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ED6B34" w:rsidRPr="00AA10E0" w:rsidP="00ED6B34" w14:paraId="4C53DCED" w14:textId="77777777">
      <w:pPr>
        <w:rPr>
          <w:rFonts w:ascii="Times New Roman" w:hAnsi="Times New Roman" w:cs="Times New Roman"/>
          <w:sz w:val="24"/>
          <w:szCs w:val="24"/>
        </w:rPr>
      </w:pPr>
    </w:p>
    <w:p w:rsidR="00ED6B34" w:rsidRPr="00AA10E0" w:rsidP="00ED6B34" w14:paraId="484F46B7" w14:textId="74135EF1">
      <w:pPr>
        <w:jc w:val="center"/>
        <w:rPr>
          <w:rFonts w:ascii="Times New Roman" w:hAnsi="Times New Roman" w:cs="Times New Roman"/>
          <w:sz w:val="24"/>
          <w:szCs w:val="24"/>
        </w:rPr>
      </w:pPr>
    </w:p>
    <w:p w:rsidR="00101157" w:rsidRPr="00101157" w:rsidP="00101157" w14:paraId="0E1F7614" w14:textId="3D99CFF3">
      <w:pPr>
        <w:pStyle w:val="Header"/>
        <w:tabs>
          <w:tab w:val="left" w:pos="708"/>
        </w:tabs>
        <w:jc w:val="center"/>
        <w:rPr>
          <w:rFonts w:ascii="Calibri" w:hAnsi="Calibri" w:cs="Calibri"/>
          <w:b/>
          <w:bCs/>
          <w:spacing w:val="10"/>
          <w:sz w:val="24"/>
          <w:szCs w:val="24"/>
          <w:lang w:val="tr-TR"/>
        </w:rPr>
      </w:pPr>
      <w:r w:rsidRPr="00101157">
        <w:rPr>
          <w:rFonts w:ascii="Calibri" w:hAnsi="Calibri" w:cs="Calibri"/>
          <w:b/>
          <w:bCs/>
          <w:spacing w:val="10"/>
          <w:sz w:val="24"/>
          <w:szCs w:val="24"/>
        </w:rPr>
        <w:t xml:space="preserve">T.C. </w:t>
      </w:r>
    </w:p>
    <w:p w:rsidR="00101157" w:rsidRPr="00101157" w:rsidP="00101157" w14:paraId="6801A1E6" w14:textId="77777777">
      <w:pPr>
        <w:pStyle w:val="Header"/>
        <w:tabs>
          <w:tab w:val="left" w:pos="708"/>
        </w:tabs>
        <w:jc w:val="center"/>
        <w:rPr>
          <w:rFonts w:ascii="Calibri" w:hAnsi="Calibri" w:cs="Calibri"/>
          <w:b/>
          <w:bCs/>
          <w:spacing w:val="10"/>
          <w:sz w:val="24"/>
          <w:szCs w:val="24"/>
        </w:rPr>
      </w:pPr>
      <w:r w:rsidRPr="00101157">
        <w:rPr>
          <w:rFonts w:ascii="Calibri" w:hAnsi="Calibri" w:cs="Calibri"/>
          <w:b/>
          <w:bCs/>
          <w:spacing w:val="10"/>
          <w:sz w:val="24"/>
          <w:szCs w:val="24"/>
        </w:rPr>
        <w:t>İSTANBUL MEDİPOL ÜNİVERSİTESİ</w:t>
      </w:r>
    </w:p>
    <w:p w:rsidR="00101157" w:rsidRPr="00101157" w:rsidP="00101157" w14:paraId="21ACDD15" w14:textId="77777777">
      <w:pPr>
        <w:jc w:val="center"/>
        <w:rPr>
          <w:rFonts w:ascii="Calibri" w:hAnsi="Calibri" w:cs="Calibri"/>
          <w:b/>
          <w:bCs/>
        </w:rPr>
      </w:pPr>
      <w:r w:rsidRPr="00101157">
        <w:rPr>
          <w:rFonts w:ascii="Calibri" w:hAnsi="Calibri" w:cs="Calibri"/>
          <w:b/>
          <w:bCs/>
          <w:spacing w:val="10"/>
          <w:sz w:val="24"/>
          <w:szCs w:val="24"/>
        </w:rPr>
        <w:t xml:space="preserve"> SAĞLIK BİLİMLERİ ENSTİTÜSÜ</w:t>
      </w:r>
      <w:r w:rsidRPr="00101157">
        <w:rPr>
          <w:rFonts w:ascii="Calibri" w:hAnsi="Calibri" w:cs="Calibri"/>
          <w:b/>
          <w:bCs/>
        </w:rPr>
        <w:t xml:space="preserve"> </w:t>
      </w:r>
    </w:p>
    <w:p w:rsidR="00ED6B34" w:rsidRPr="00AA10E0" w:rsidP="00101157" w14:paraId="2458B36C" w14:textId="7FAA3103">
      <w:pPr>
        <w:tabs>
          <w:tab w:val="left" w:pos="3288"/>
        </w:tabs>
        <w:rPr>
          <w:rFonts w:ascii="Times New Roman" w:hAnsi="Times New Roman" w:cs="Times New Roman"/>
          <w:sz w:val="24"/>
          <w:szCs w:val="24"/>
        </w:rPr>
      </w:pPr>
    </w:p>
    <w:p w:rsidR="00675FC0" w:rsidP="00ED6B34" w14:paraId="79E80102" w14:textId="77777777">
      <w:pPr>
        <w:jc w:val="center"/>
        <w:rPr>
          <w:rFonts w:ascii="Times New Roman" w:hAnsi="Times New Roman" w:cs="Times New Roman"/>
          <w:b/>
          <w:sz w:val="28"/>
          <w:szCs w:val="28"/>
        </w:rPr>
      </w:pPr>
    </w:p>
    <w:p w:rsidR="00ED6B34" w:rsidRPr="00C7396D" w:rsidP="00ED6B34" w14:paraId="547BB491" w14:textId="77777777">
      <w:pPr>
        <w:jc w:val="center"/>
        <w:rPr>
          <w:rFonts w:cstheme="minorHAnsi"/>
          <w:b/>
          <w:sz w:val="28"/>
          <w:szCs w:val="28"/>
        </w:rPr>
      </w:pPr>
      <w:r w:rsidRPr="00C7396D">
        <w:rPr>
          <w:rFonts w:cstheme="minorHAnsi"/>
          <w:b/>
          <w:sz w:val="28"/>
          <w:szCs w:val="28"/>
        </w:rPr>
        <w:t>SAĞLIK BİLİMLERİ ENSTİTÜSÜ</w:t>
      </w:r>
    </w:p>
    <w:p w:rsidR="00675FC0" w:rsidRPr="00C7396D" w:rsidP="00ED6B34" w14:paraId="28CB0ED8" w14:textId="77777777">
      <w:pPr>
        <w:jc w:val="center"/>
        <w:rPr>
          <w:rFonts w:cstheme="minorHAnsi"/>
          <w:b/>
          <w:sz w:val="28"/>
          <w:szCs w:val="28"/>
        </w:rPr>
      </w:pPr>
    </w:p>
    <w:p w:rsidR="00ED6B34" w:rsidRPr="00C7396D" w:rsidP="00ED6B34" w14:paraId="11054B17" w14:textId="77777777">
      <w:pPr>
        <w:jc w:val="center"/>
        <w:rPr>
          <w:rFonts w:cstheme="minorHAnsi"/>
          <w:b/>
          <w:sz w:val="24"/>
          <w:szCs w:val="24"/>
        </w:rPr>
      </w:pPr>
    </w:p>
    <w:p w:rsidR="00ED6B34" w:rsidRPr="00C7396D" w:rsidP="00ED6B34" w14:paraId="131E63EF" w14:textId="77777777">
      <w:pPr>
        <w:jc w:val="center"/>
        <w:rPr>
          <w:rFonts w:cstheme="minorHAnsi"/>
          <w:b/>
          <w:sz w:val="24"/>
          <w:szCs w:val="24"/>
        </w:rPr>
      </w:pPr>
    </w:p>
    <w:p w:rsidR="00ED6B34" w:rsidRPr="00C7396D" w:rsidP="00ED6B34" w14:paraId="0FEC929B" w14:textId="77777777">
      <w:pPr>
        <w:tabs>
          <w:tab w:val="left" w:pos="390"/>
        </w:tabs>
        <w:rPr>
          <w:rFonts w:cstheme="minorHAnsi"/>
          <w:b/>
          <w:sz w:val="24"/>
          <w:szCs w:val="24"/>
        </w:rPr>
      </w:pPr>
      <w:r w:rsidRPr="00C7396D">
        <w:rPr>
          <w:rFonts w:cstheme="minorHAnsi"/>
          <w:b/>
          <w:sz w:val="24"/>
          <w:szCs w:val="24"/>
        </w:rPr>
        <w:t>Öğrencinin Adı Soyadı:</w:t>
      </w:r>
    </w:p>
    <w:p w:rsidR="00675FC0" w:rsidRPr="00C7396D" w:rsidP="00ED6B34" w14:paraId="01C1026E" w14:textId="77777777">
      <w:pPr>
        <w:tabs>
          <w:tab w:val="left" w:pos="390"/>
        </w:tabs>
        <w:rPr>
          <w:rFonts w:cstheme="minorHAnsi"/>
          <w:b/>
          <w:sz w:val="24"/>
          <w:szCs w:val="24"/>
        </w:rPr>
      </w:pPr>
    </w:p>
    <w:p w:rsidR="00ED6B34" w:rsidRPr="00C7396D" w:rsidP="00ED6B34" w14:paraId="6486D953" w14:textId="77777777">
      <w:pPr>
        <w:tabs>
          <w:tab w:val="left" w:pos="390"/>
        </w:tabs>
        <w:rPr>
          <w:rFonts w:cstheme="minorHAnsi"/>
          <w:b/>
          <w:sz w:val="24"/>
          <w:szCs w:val="24"/>
        </w:rPr>
      </w:pPr>
      <w:r w:rsidRPr="00C7396D">
        <w:rPr>
          <w:rFonts w:cstheme="minorHAnsi"/>
          <w:b/>
          <w:sz w:val="24"/>
          <w:szCs w:val="24"/>
        </w:rPr>
        <w:t xml:space="preserve">İmzası ve Tarih: </w:t>
      </w:r>
    </w:p>
    <w:p w:rsidR="00ED6B34" w:rsidP="00ED6B34" w14:paraId="244C3B2B" w14:textId="77777777">
      <w:pPr>
        <w:tabs>
          <w:tab w:val="left" w:pos="390"/>
        </w:tabs>
        <w:rPr>
          <w:rFonts w:ascii="Times New Roman" w:hAnsi="Times New Roman" w:cs="Times New Roman"/>
          <w:b/>
          <w:sz w:val="24"/>
          <w:szCs w:val="24"/>
        </w:rPr>
      </w:pPr>
    </w:p>
    <w:p w:rsidR="00675FC0" w:rsidP="00ED6B34" w14:paraId="1B86AE53" w14:textId="77777777">
      <w:pPr>
        <w:tabs>
          <w:tab w:val="left" w:pos="390"/>
        </w:tabs>
        <w:rPr>
          <w:rFonts w:ascii="Times New Roman" w:hAnsi="Times New Roman" w:cs="Times New Roman"/>
          <w:b/>
          <w:sz w:val="24"/>
          <w:szCs w:val="24"/>
        </w:rPr>
      </w:pPr>
    </w:p>
    <w:p w:rsidR="00675FC0" w:rsidRPr="00AA10E0" w:rsidP="00ED6B34" w14:paraId="18DA677E" w14:textId="77777777">
      <w:pPr>
        <w:tabs>
          <w:tab w:val="left" w:pos="390"/>
        </w:tabs>
        <w:rPr>
          <w:rFonts w:ascii="Times New Roman" w:hAnsi="Times New Roman" w:cs="Times New Roman"/>
          <w:b/>
          <w:sz w:val="24"/>
          <w:szCs w:val="24"/>
        </w:rPr>
      </w:pPr>
    </w:p>
    <w:p w:rsidR="00ED6B34" w:rsidRPr="00AA10E0" w:rsidP="00ED6B34" w14:paraId="0DC10F3D" w14:textId="77777777">
      <w:pPr>
        <w:tabs>
          <w:tab w:val="left" w:pos="390"/>
        </w:tabs>
        <w:rPr>
          <w:rFonts w:ascii="Times New Roman" w:hAnsi="Times New Roman" w:cs="Times New Roman"/>
          <w:b/>
          <w:sz w:val="24"/>
          <w:szCs w:val="24"/>
        </w:rPr>
      </w:pPr>
    </w:p>
    <w:p w:rsidR="00ED6B34" w:rsidRPr="00C7396D" w:rsidP="00DA7C9A" w14:paraId="42724F0F" w14:textId="77777777">
      <w:pPr>
        <w:tabs>
          <w:tab w:val="left" w:pos="390"/>
        </w:tabs>
        <w:jc w:val="center"/>
        <w:rPr>
          <w:rFonts w:cstheme="minorHAnsi"/>
          <w:b/>
          <w:sz w:val="24"/>
          <w:szCs w:val="24"/>
        </w:rPr>
      </w:pPr>
      <w:r w:rsidRPr="00C7396D">
        <w:rPr>
          <w:rFonts w:cstheme="minorHAnsi"/>
          <w:b/>
          <w:sz w:val="24"/>
          <w:szCs w:val="24"/>
        </w:rPr>
        <w:t>DOKTORA TEZ İZLEME RAPORU TESLİM TUTANAĞI</w:t>
      </w:r>
    </w:p>
    <w:p w:rsidR="00DA7C9A" w:rsidRPr="00AA10E0" w:rsidP="00DA7C9A" w14:paraId="364FB942" w14:textId="77777777">
      <w:pPr>
        <w:tabs>
          <w:tab w:val="left" w:pos="390"/>
        </w:tabs>
        <w:jc w:val="center"/>
        <w:rPr>
          <w:rFonts w:ascii="Times New Roman" w:hAnsi="Times New Roman" w:cs="Times New Roman"/>
          <w:b/>
          <w:sz w:val="24"/>
          <w:szCs w:val="24"/>
        </w:rPr>
      </w:pPr>
    </w:p>
    <w:p w:rsidR="00ED6B34" w:rsidRPr="00AA10E0" w:rsidP="00ED6B34" w14:paraId="2B82E568" w14:textId="77777777">
      <w:pPr>
        <w:tabs>
          <w:tab w:val="left" w:pos="390"/>
        </w:tabs>
        <w:jc w:val="center"/>
        <w:rPr>
          <w:rFonts w:ascii="Times New Roman" w:hAnsi="Times New Roman" w:cs="Times New Roman"/>
          <w:b/>
          <w:sz w:val="24"/>
          <w:szCs w:val="24"/>
        </w:rPr>
      </w:pPr>
    </w:p>
    <w:tbl>
      <w:tblPr>
        <w:tblStyle w:val="TableGrid"/>
        <w:tblW w:w="0" w:type="auto"/>
        <w:jc w:val="center"/>
        <w:tblLook w:val="04A0"/>
      </w:tblPr>
      <w:tblGrid>
        <w:gridCol w:w="4526"/>
        <w:gridCol w:w="2563"/>
        <w:gridCol w:w="1973"/>
      </w:tblGrid>
      <w:tr w14:paraId="0E180B48" w14:textId="77777777" w:rsidTr="00C7396D">
        <w:tblPrEx>
          <w:tblW w:w="0" w:type="auto"/>
          <w:jc w:val="center"/>
          <w:tblLook w:val="04A0"/>
        </w:tblPrEx>
        <w:trPr>
          <w:trHeight w:val="593"/>
          <w:jc w:val="center"/>
        </w:trPr>
        <w:tc>
          <w:tcPr>
            <w:tcW w:w="4646" w:type="dxa"/>
            <w:vAlign w:val="center"/>
          </w:tcPr>
          <w:p w:rsidR="00ED6B34" w:rsidRPr="00C7396D" w:rsidP="00402693" w14:paraId="57A784BF" w14:textId="77777777">
            <w:pPr>
              <w:tabs>
                <w:tab w:val="left" w:pos="390"/>
              </w:tabs>
              <w:jc w:val="center"/>
              <w:rPr>
                <w:rFonts w:cstheme="minorHAnsi"/>
                <w:b/>
              </w:rPr>
            </w:pPr>
            <w:r w:rsidRPr="00C7396D">
              <w:rPr>
                <w:rFonts w:cstheme="minorHAnsi"/>
                <w:b/>
              </w:rPr>
              <w:t>Jüri Üyeleri</w:t>
            </w:r>
          </w:p>
        </w:tc>
        <w:tc>
          <w:tcPr>
            <w:tcW w:w="2625" w:type="dxa"/>
            <w:vAlign w:val="center"/>
          </w:tcPr>
          <w:p w:rsidR="00ED6B34" w:rsidRPr="00C7396D" w:rsidP="00402693" w14:paraId="509C758B" w14:textId="77777777">
            <w:pPr>
              <w:tabs>
                <w:tab w:val="left" w:pos="390"/>
              </w:tabs>
              <w:jc w:val="center"/>
              <w:rPr>
                <w:rFonts w:cstheme="minorHAnsi"/>
                <w:b/>
              </w:rPr>
            </w:pPr>
            <w:r w:rsidRPr="00C7396D">
              <w:rPr>
                <w:rFonts w:cstheme="minorHAnsi"/>
                <w:b/>
              </w:rPr>
              <w:t>Tarih</w:t>
            </w:r>
          </w:p>
        </w:tc>
        <w:tc>
          <w:tcPr>
            <w:tcW w:w="2017" w:type="dxa"/>
            <w:vAlign w:val="center"/>
          </w:tcPr>
          <w:p w:rsidR="00ED6B34" w:rsidRPr="00C7396D" w:rsidP="00402693" w14:paraId="1D562D64" w14:textId="77777777">
            <w:pPr>
              <w:tabs>
                <w:tab w:val="left" w:pos="390"/>
              </w:tabs>
              <w:jc w:val="center"/>
              <w:rPr>
                <w:rFonts w:cstheme="minorHAnsi"/>
                <w:b/>
              </w:rPr>
            </w:pPr>
            <w:r w:rsidRPr="00C7396D">
              <w:rPr>
                <w:rFonts w:cstheme="minorHAnsi"/>
                <w:b/>
              </w:rPr>
              <w:t>İmza</w:t>
            </w:r>
          </w:p>
        </w:tc>
      </w:tr>
      <w:tr w14:paraId="78FA2420" w14:textId="77777777" w:rsidTr="00C7396D">
        <w:tblPrEx>
          <w:tblW w:w="0" w:type="auto"/>
          <w:jc w:val="center"/>
          <w:tblLook w:val="04A0"/>
        </w:tblPrEx>
        <w:trPr>
          <w:trHeight w:val="556"/>
          <w:jc w:val="center"/>
        </w:trPr>
        <w:tc>
          <w:tcPr>
            <w:tcW w:w="4646" w:type="dxa"/>
          </w:tcPr>
          <w:p w:rsidR="00ED6B34" w:rsidRPr="00C7396D" w:rsidP="00402693" w14:paraId="4B75743D" w14:textId="77777777">
            <w:pPr>
              <w:tabs>
                <w:tab w:val="left" w:pos="390"/>
              </w:tabs>
              <w:jc w:val="center"/>
              <w:rPr>
                <w:rFonts w:cstheme="minorHAnsi"/>
                <w:b/>
              </w:rPr>
            </w:pPr>
          </w:p>
        </w:tc>
        <w:tc>
          <w:tcPr>
            <w:tcW w:w="2625" w:type="dxa"/>
          </w:tcPr>
          <w:p w:rsidR="00ED6B34" w:rsidRPr="00C7396D" w:rsidP="00402693" w14:paraId="73F93301" w14:textId="77777777">
            <w:pPr>
              <w:tabs>
                <w:tab w:val="left" w:pos="390"/>
              </w:tabs>
              <w:jc w:val="center"/>
              <w:rPr>
                <w:rFonts w:cstheme="minorHAnsi"/>
                <w:b/>
              </w:rPr>
            </w:pPr>
          </w:p>
        </w:tc>
        <w:tc>
          <w:tcPr>
            <w:tcW w:w="2017" w:type="dxa"/>
          </w:tcPr>
          <w:p w:rsidR="00ED6B34" w:rsidRPr="00C7396D" w:rsidP="00402693" w14:paraId="3A26AE51" w14:textId="77777777">
            <w:pPr>
              <w:tabs>
                <w:tab w:val="left" w:pos="390"/>
              </w:tabs>
              <w:jc w:val="center"/>
              <w:rPr>
                <w:rFonts w:cstheme="minorHAnsi"/>
                <w:b/>
              </w:rPr>
            </w:pPr>
          </w:p>
        </w:tc>
      </w:tr>
      <w:tr w14:paraId="3ECE94AD" w14:textId="77777777" w:rsidTr="00C7396D">
        <w:tblPrEx>
          <w:tblW w:w="0" w:type="auto"/>
          <w:jc w:val="center"/>
          <w:tblLook w:val="04A0"/>
        </w:tblPrEx>
        <w:trPr>
          <w:trHeight w:val="553"/>
          <w:jc w:val="center"/>
        </w:trPr>
        <w:tc>
          <w:tcPr>
            <w:tcW w:w="4646" w:type="dxa"/>
          </w:tcPr>
          <w:p w:rsidR="00ED6B34" w:rsidRPr="00C7396D" w:rsidP="00402693" w14:paraId="2F48E380" w14:textId="77777777">
            <w:pPr>
              <w:tabs>
                <w:tab w:val="left" w:pos="390"/>
              </w:tabs>
              <w:jc w:val="center"/>
              <w:rPr>
                <w:rFonts w:cstheme="minorHAnsi"/>
                <w:b/>
              </w:rPr>
            </w:pPr>
          </w:p>
        </w:tc>
        <w:tc>
          <w:tcPr>
            <w:tcW w:w="2625" w:type="dxa"/>
          </w:tcPr>
          <w:p w:rsidR="00ED6B34" w:rsidRPr="00C7396D" w:rsidP="00402693" w14:paraId="1A4C735A" w14:textId="77777777">
            <w:pPr>
              <w:tabs>
                <w:tab w:val="left" w:pos="390"/>
              </w:tabs>
              <w:jc w:val="center"/>
              <w:rPr>
                <w:rFonts w:cstheme="minorHAnsi"/>
                <w:b/>
              </w:rPr>
            </w:pPr>
          </w:p>
        </w:tc>
        <w:tc>
          <w:tcPr>
            <w:tcW w:w="2017" w:type="dxa"/>
          </w:tcPr>
          <w:p w:rsidR="00ED6B34" w:rsidRPr="00C7396D" w:rsidP="00402693" w14:paraId="01F212F9" w14:textId="77777777">
            <w:pPr>
              <w:tabs>
                <w:tab w:val="left" w:pos="390"/>
              </w:tabs>
              <w:jc w:val="center"/>
              <w:rPr>
                <w:rFonts w:cstheme="minorHAnsi"/>
                <w:b/>
              </w:rPr>
            </w:pPr>
          </w:p>
        </w:tc>
      </w:tr>
      <w:tr w14:paraId="326E0B8A" w14:textId="77777777" w:rsidTr="00C7396D">
        <w:tblPrEx>
          <w:tblW w:w="0" w:type="auto"/>
          <w:jc w:val="center"/>
          <w:tblLook w:val="04A0"/>
        </w:tblPrEx>
        <w:trPr>
          <w:trHeight w:val="561"/>
          <w:jc w:val="center"/>
        </w:trPr>
        <w:tc>
          <w:tcPr>
            <w:tcW w:w="4646" w:type="dxa"/>
          </w:tcPr>
          <w:p w:rsidR="00ED6B34" w:rsidRPr="00C7396D" w:rsidP="00402693" w14:paraId="162A8FDD" w14:textId="77777777">
            <w:pPr>
              <w:tabs>
                <w:tab w:val="left" w:pos="390"/>
              </w:tabs>
              <w:jc w:val="center"/>
              <w:rPr>
                <w:rFonts w:cstheme="minorHAnsi"/>
                <w:b/>
              </w:rPr>
            </w:pPr>
          </w:p>
        </w:tc>
        <w:tc>
          <w:tcPr>
            <w:tcW w:w="2625" w:type="dxa"/>
          </w:tcPr>
          <w:p w:rsidR="00ED6B34" w:rsidRPr="00C7396D" w:rsidP="00402693" w14:paraId="79DDC1B0" w14:textId="77777777">
            <w:pPr>
              <w:tabs>
                <w:tab w:val="left" w:pos="390"/>
              </w:tabs>
              <w:jc w:val="center"/>
              <w:rPr>
                <w:rFonts w:cstheme="minorHAnsi"/>
                <w:b/>
              </w:rPr>
            </w:pPr>
          </w:p>
        </w:tc>
        <w:tc>
          <w:tcPr>
            <w:tcW w:w="2017" w:type="dxa"/>
          </w:tcPr>
          <w:p w:rsidR="00ED6B34" w:rsidRPr="00C7396D" w:rsidP="00402693" w14:paraId="4B5C63D0" w14:textId="77777777">
            <w:pPr>
              <w:tabs>
                <w:tab w:val="left" w:pos="390"/>
              </w:tabs>
              <w:jc w:val="center"/>
              <w:rPr>
                <w:rFonts w:cstheme="minorHAnsi"/>
                <w:b/>
              </w:rPr>
            </w:pPr>
          </w:p>
        </w:tc>
      </w:tr>
    </w:tbl>
    <w:p w:rsidR="00ED6B34" w:rsidRPr="00AA10E0" w:rsidP="00ED6B34" w14:paraId="42BD72F7" w14:textId="77777777">
      <w:pPr>
        <w:tabs>
          <w:tab w:val="left" w:pos="390"/>
        </w:tabs>
        <w:jc w:val="center"/>
        <w:rPr>
          <w:rFonts w:ascii="Times New Roman" w:hAnsi="Times New Roman" w:cs="Times New Roman"/>
          <w:b/>
          <w:sz w:val="24"/>
          <w:szCs w:val="24"/>
        </w:rPr>
      </w:pPr>
    </w:p>
    <w:p w:rsidR="00ED6B34" w:rsidRPr="00AA10E0" w:rsidP="00ED6B34" w14:paraId="78F052A8" w14:textId="77777777">
      <w:pPr>
        <w:tabs>
          <w:tab w:val="left" w:pos="390"/>
        </w:tabs>
        <w:rPr>
          <w:rFonts w:ascii="Times New Roman" w:hAnsi="Times New Roman" w:cs="Times New Roman"/>
          <w:b/>
          <w:sz w:val="24"/>
          <w:szCs w:val="24"/>
        </w:rPr>
      </w:pPr>
    </w:p>
    <w:p w:rsidR="00DA7C9A" w:rsidRPr="00C7396D" w:rsidP="00C7396D" w14:paraId="38F81DD7" w14:textId="7F253404">
      <w:pPr>
        <w:widowControl/>
        <w:autoSpaceDE w:val="0"/>
        <w:autoSpaceDN w:val="0"/>
        <w:adjustRightInd w:val="0"/>
        <w:spacing w:line="360" w:lineRule="auto"/>
        <w:jc w:val="both"/>
        <w:rPr>
          <w:rFonts w:eastAsia="Times New Roman,Bold" w:cstheme="minorHAnsi"/>
          <w:lang w:val="tr-TR"/>
        </w:rPr>
      </w:pPr>
      <w:r w:rsidRPr="00C7396D">
        <w:rPr>
          <w:rFonts w:eastAsia="Times New Roman,Bold" w:cstheme="minorHAnsi"/>
          <w:lang w:val="tr-TR"/>
        </w:rPr>
        <w:t>Öğrenci Doktora Tez İzleme Raporunu Tez İzleme Sınav Tarihinden En Az 15 Gün Ö</w:t>
      </w:r>
      <w:r w:rsidRPr="00C7396D">
        <w:rPr>
          <w:rFonts w:cstheme="minorHAnsi"/>
          <w:lang w:val="tr-TR"/>
        </w:rPr>
        <w:t xml:space="preserve">nce </w:t>
      </w:r>
      <w:r w:rsidRPr="00C7396D">
        <w:rPr>
          <w:rFonts w:eastAsia="Times New Roman,Bold" w:cstheme="minorHAnsi"/>
          <w:lang w:val="tr-TR"/>
        </w:rPr>
        <w:t>Jüri Üyelerine Teslim Etmek Zorundadır.</w:t>
      </w:r>
    </w:p>
    <w:p w:rsidR="00DA7C9A" w:rsidRPr="00C7396D" w:rsidP="00DA7C9A" w14:paraId="356AF1CE" w14:textId="51496A66">
      <w:pPr>
        <w:spacing w:line="360" w:lineRule="auto"/>
        <w:jc w:val="both"/>
        <w:rPr>
          <w:rFonts w:cstheme="minorHAnsi"/>
          <w:b/>
          <w:sz w:val="24"/>
          <w:szCs w:val="24"/>
        </w:rPr>
      </w:pPr>
      <w:r w:rsidRPr="00C7396D">
        <w:rPr>
          <w:rFonts w:cstheme="minorHAnsi"/>
          <w:b/>
          <w:sz w:val="24"/>
          <w:szCs w:val="24"/>
        </w:rPr>
        <w:t>Tez izleme komitesi</w:t>
      </w:r>
    </w:p>
    <w:p w:rsidR="00DA7C9A" w:rsidRPr="00C7396D" w:rsidP="00DA7C9A" w14:paraId="62CB3184" w14:textId="77777777">
      <w:pPr>
        <w:spacing w:line="360" w:lineRule="auto"/>
        <w:jc w:val="both"/>
        <w:rPr>
          <w:rFonts w:cstheme="minorHAnsi"/>
        </w:rPr>
      </w:pPr>
      <w:r w:rsidRPr="00C7396D">
        <w:rPr>
          <w:rFonts w:cstheme="minorHAnsi"/>
        </w:rPr>
        <w:t>MADDE 20 – (1) Yeterlik sınavında başarılı bulunan öğrenci için ilgili enstitü anabilim/anasanat dalı başkanlığının önerisi ve enstitü yönetim kurulu onayı ile bir ay içinde bir tez izleme komitesi oluşturulur.</w:t>
      </w:r>
    </w:p>
    <w:p w:rsidR="00DA7C9A" w:rsidRPr="00C7396D" w:rsidP="00DA7C9A" w14:paraId="2837924F" w14:textId="77777777">
      <w:pPr>
        <w:spacing w:line="360" w:lineRule="auto"/>
        <w:jc w:val="both"/>
        <w:rPr>
          <w:rFonts w:cstheme="minorHAnsi"/>
        </w:rPr>
      </w:pPr>
      <w:r w:rsidRPr="00C7396D">
        <w:rPr>
          <w:rFonts w:cstheme="minorHAnsi"/>
        </w:rPr>
        <w:t>(2) Tez izleme komitesi üç öğretim üyesinden oluşur. Komitede tez danışmanından başka enstitü anabilim/anasanat dalı içinden ve dışından birer üye yer alır. İkinci tez danışmanının atanması durumunda ikinci tez danışmanı dilerse komite toplantılarına katılabilir.</w:t>
      </w:r>
    </w:p>
    <w:p w:rsidR="00DA7C9A" w:rsidRPr="00C7396D" w:rsidP="00DA7C9A" w14:paraId="76F4B61D" w14:textId="77777777">
      <w:pPr>
        <w:spacing w:line="360" w:lineRule="auto"/>
        <w:jc w:val="both"/>
        <w:rPr>
          <w:rFonts w:cstheme="minorHAnsi"/>
        </w:rPr>
      </w:pPr>
      <w:r w:rsidRPr="00C7396D">
        <w:rPr>
          <w:rFonts w:cstheme="minorHAnsi"/>
        </w:rPr>
        <w:t>(3) Tez izleme komitesinin kurulmasından sonraki dönemlerde, enstitü anabilim/anasanat dalı başkanlığının önerisi ve enstitü yönetim kurulu onayı ile üyelerde değişiklik yapılabilir.</w:t>
      </w:r>
    </w:p>
    <w:p w:rsidR="00DA7C9A" w:rsidRPr="00346C7B" w:rsidP="00DA7C9A" w14:paraId="5E6E7DC0" w14:textId="0883A918">
      <w:pPr>
        <w:spacing w:line="360" w:lineRule="auto"/>
        <w:jc w:val="both"/>
        <w:rPr>
          <w:rFonts w:cstheme="minorHAnsi"/>
          <w:b/>
          <w:sz w:val="24"/>
          <w:szCs w:val="24"/>
        </w:rPr>
      </w:pPr>
      <w:r w:rsidRPr="00346C7B">
        <w:rPr>
          <w:rFonts w:cstheme="minorHAnsi"/>
          <w:b/>
          <w:sz w:val="24"/>
          <w:szCs w:val="24"/>
        </w:rPr>
        <w:t>Tez önerisi savunması</w:t>
      </w:r>
    </w:p>
    <w:p w:rsidR="00101157" w:rsidP="00DA7C9A" w14:paraId="019A09A7" w14:textId="77777777">
      <w:pPr>
        <w:spacing w:line="360" w:lineRule="auto"/>
        <w:jc w:val="both"/>
        <w:rPr>
          <w:rFonts w:cstheme="minorHAnsi"/>
        </w:rPr>
      </w:pPr>
      <w:r w:rsidRPr="00C7396D">
        <w:rPr>
          <w:rFonts w:cstheme="minorHAnsi"/>
        </w:rPr>
        <w:t xml:space="preserve">MADDE 21 – (1) Doktora yeterlik sınavını başarı ile tamamlayan öğrenci, en geç altı ay içinde, yapacağı </w:t>
      </w:r>
    </w:p>
    <w:p w:rsidR="00101157" w:rsidP="00DA7C9A" w14:paraId="4429B268" w14:textId="77777777">
      <w:pPr>
        <w:spacing w:line="360" w:lineRule="auto"/>
        <w:jc w:val="both"/>
        <w:rPr>
          <w:rFonts w:cstheme="minorHAnsi"/>
        </w:rPr>
      </w:pPr>
    </w:p>
    <w:p w:rsidR="002901BE" w:rsidP="00DA7C9A" w14:paraId="3BF26C10" w14:textId="0EAE15D7">
      <w:pPr>
        <w:spacing w:line="360" w:lineRule="auto"/>
        <w:jc w:val="both"/>
        <w:rPr>
          <w:rFonts w:cstheme="minorHAnsi"/>
        </w:rPr>
      </w:pPr>
      <w:r w:rsidRPr="00C7396D">
        <w:rPr>
          <w:rFonts w:cstheme="minorHAnsi"/>
        </w:rPr>
        <w:t xml:space="preserve">araştırmanın amacını, yöntemini ve çalışma planını kapsayan tez önerisini tez izleme komitesi önünde sözlü olarak savunur. Öğrenci, tez önerisi ile ilgili yazılı bir raporu sözlü savunmadan en az on beş gün </w:t>
      </w:r>
    </w:p>
    <w:p w:rsidR="00DA7C9A" w:rsidRPr="00C7396D" w:rsidP="00DA7C9A" w14:paraId="4FDB1434" w14:textId="7A08BAC7">
      <w:pPr>
        <w:spacing w:line="360" w:lineRule="auto"/>
        <w:jc w:val="both"/>
        <w:rPr>
          <w:rFonts w:cstheme="minorHAnsi"/>
        </w:rPr>
      </w:pPr>
      <w:r w:rsidRPr="00C7396D">
        <w:rPr>
          <w:rFonts w:cstheme="minorHAnsi"/>
        </w:rPr>
        <w:t>önce komite üyelerine dağıtır.</w:t>
      </w:r>
    </w:p>
    <w:p w:rsidR="00DA7C9A" w:rsidRPr="00C7396D" w:rsidP="00DA7C9A" w14:paraId="22A2E67C" w14:textId="77777777">
      <w:pPr>
        <w:spacing w:line="360" w:lineRule="auto"/>
        <w:jc w:val="both"/>
        <w:rPr>
          <w:rFonts w:cstheme="minorHAnsi"/>
        </w:rPr>
      </w:pPr>
      <w:r w:rsidRPr="00C7396D">
        <w:rPr>
          <w:rFonts w:cstheme="minorHAnsi"/>
        </w:rPr>
        <w:t>(2) Tez izleme komitesi, öğrencinin sunduğu tez önerisinin kabul, düzeltme veya reddedileceğine salt çoğunlukla karar verir. Düzeltme için bir ay süre verilir. Bu süre sonunda kabul veya red yönünde salt çoğunlukla verilen karar, enstitü anabilim/anasanat dalı başkanlığınca işlemin bitişini izleyen üç gün içinde enstitüye tutanakla bildirilir.</w:t>
      </w:r>
    </w:p>
    <w:p w:rsidR="00DA7C9A" w:rsidRPr="00C7396D" w:rsidP="00DA7C9A" w14:paraId="5E70E37C" w14:textId="77777777">
      <w:pPr>
        <w:spacing w:line="360" w:lineRule="auto"/>
        <w:jc w:val="both"/>
        <w:rPr>
          <w:rFonts w:cstheme="minorHAnsi"/>
        </w:rPr>
      </w:pPr>
      <w:r w:rsidRPr="00C7396D">
        <w:rPr>
          <w:rFonts w:cstheme="minorHAnsi"/>
        </w:rPr>
        <w:t>(3)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yükseköğretim kurumu ile ilişiği kesilir.</w:t>
      </w:r>
    </w:p>
    <w:p w:rsidR="00DA7C9A" w:rsidRPr="00C7396D" w:rsidP="00DA7C9A" w14:paraId="2BD3EDFB" w14:textId="77777777">
      <w:pPr>
        <w:spacing w:line="360" w:lineRule="auto"/>
        <w:jc w:val="both"/>
        <w:rPr>
          <w:rFonts w:cstheme="minorHAnsi"/>
        </w:rPr>
      </w:pPr>
      <w:r w:rsidRPr="00C7396D">
        <w:rPr>
          <w:rFonts w:cstheme="minorHAnsi"/>
        </w:rPr>
        <w:t>(4) Tez önerisi kabul edilen öğrenci için tez izleme komitesi,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yükseköğretim kurumu ile ilişiği kesilir.</w:t>
      </w:r>
    </w:p>
    <w:p w:rsidR="00CC3F99" w:rsidRPr="00C7396D" w:rsidP="00DA7C9A" w14:paraId="7C5D792B" w14:textId="77777777">
      <w:pPr>
        <w:spacing w:line="360" w:lineRule="auto"/>
        <w:jc w:val="both"/>
        <w:rPr>
          <w:rFonts w:cstheme="minorHAnsi"/>
        </w:rPr>
      </w:pPr>
      <w:r w:rsidRPr="00C7396D">
        <w:rPr>
          <w:rFonts w:cstheme="minorHAnsi"/>
        </w:rPr>
        <w:t>(5) Tez önerisi savunmasına geçerli bir mazereti olmaksızın birinci fıkrada belirtilen sürede girmeyen öğrenci başarısız sayılarak tez önerisi reddedilir.</w:t>
      </w:r>
    </w:p>
    <w:sectPr>
      <w:headerReference w:type="default"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3640688"/>
      <w:docPartObj>
        <w:docPartGallery w:val="Page Numbers (Bottom of Page)"/>
        <w:docPartUnique/>
      </w:docPartObj>
    </w:sdtPr>
    <w:sdtContent>
      <w:sdt>
        <w:sdtPr>
          <w:id w:val="1728636285"/>
          <w:docPartObj>
            <w:docPartGallery w:val="Page Numbers (Top of Page)"/>
            <w:docPartUnique/>
          </w:docPartObj>
        </w:sdtPr>
        <w:sdtContent>
          <w:p w:rsidR="00C7396D" w14:paraId="031B9090" w14:textId="279304E3">
            <w:pPr>
              <w:pStyle w:val="Footer"/>
              <w:jc w:val="center"/>
            </w:pPr>
            <w:r>
              <w:rPr>
                <w:lang w:val="tr-TR"/>
              </w:rPr>
              <w:t xml:space="preserve"> </w:t>
            </w:r>
            <w:r>
              <w:rPr>
                <w:b/>
                <w:bCs/>
                <w:sz w:val="24"/>
                <w:szCs w:val="24"/>
              </w:rPr>
              <w:fldChar w:fldCharType="begin"/>
            </w:r>
            <w:r>
              <w:rPr>
                <w:b/>
                <w:bCs/>
              </w:rPr>
              <w:instrText>PAGE</w:instrText>
            </w:r>
            <w:r>
              <w:rPr>
                <w:b/>
                <w:bCs/>
                <w:sz w:val="24"/>
                <w:szCs w:val="24"/>
              </w:rPr>
              <w:fldChar w:fldCharType="separate"/>
            </w:r>
            <w:r>
              <w:rPr>
                <w:b/>
                <w:bCs/>
                <w:lang w:val="tr-TR"/>
              </w:rPr>
              <w:t>2</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Pr>
                <w:b/>
                <w:bCs/>
                <w:lang w:val="tr-TR"/>
              </w:rPr>
              <w:t>2</w:t>
            </w:r>
            <w:r>
              <w:rPr>
                <w:b/>
                <w:bCs/>
                <w:sz w:val="24"/>
                <w:szCs w:val="24"/>
              </w:rPr>
              <w:fldChar w:fldCharType="end"/>
            </w:r>
          </w:p>
        </w:sdtContent>
      </w:sdt>
    </w:sdtContent>
  </w:sdt>
  <w:p w:rsidR="00C7396D" w:rsidP="00C7396D" w14:paraId="0A2B3B43" w14:textId="7DB33F22">
    <w:pPr>
      <w:pStyle w:val="Footer"/>
      <w:tabs>
        <w:tab w:val="clear" w:pos="4536"/>
        <w:tab w:val="left" w:pos="7296"/>
        <w:tab w:val="clear" w:pos="9072"/>
      </w:tabs>
    </w:pPr>
    <w:r w:rsidRPr="00C7396D">
      <w:t>SABE-F037-</w:t>
    </w:r>
    <w:r w:rsidRPr="00C7396D">
      <w:t xml:space="preserve"> R</w:t>
    </w:r>
    <w:r w:rsidRPr="00C7396D">
      <w:t>0</w:t>
    </w:r>
    <w:r w:rsidRPr="00C7396D">
      <w:tab/>
    </w:r>
    <w:r w:rsidRPr="00C7396D">
      <w:t>10.10.2022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396D" w14:paraId="62E72755" w14:textId="46F5D0FB">
    <w:pPr>
      <w:pStyle w:val="Header"/>
    </w:pPr>
    <w:r>
      <w:rPr>
        <w:noProof/>
      </w:rPr>
      <w:drawing>
        <wp:anchor distT="0" distB="0" distL="114300" distR="114300" simplePos="0" relativeHeight="251658240" behindDoc="1" locked="0" layoutInCell="1" allowOverlap="1">
          <wp:simplePos x="0" y="0"/>
          <wp:positionH relativeFrom="column">
            <wp:posOffset>-396875</wp:posOffset>
          </wp:positionH>
          <wp:positionV relativeFrom="paragraph">
            <wp:posOffset>-60960</wp:posOffset>
          </wp:positionV>
          <wp:extent cx="1912620" cy="629920"/>
          <wp:effectExtent l="0" t="0" r="0" b="0"/>
          <wp:wrapTight wrapText="bothSides">
            <wp:wrapPolygon>
              <wp:start x="0" y="0"/>
              <wp:lineTo x="0" y="20903"/>
              <wp:lineTo x="21299" y="20903"/>
              <wp:lineTo x="21299" y="0"/>
              <wp:lineTo x="0" y="0"/>
            </wp:wrapPolygon>
          </wp:wrapTight>
          <wp:docPr id="2" name="Resim 2" descr="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2" name="Resim 2" descr="metin içeren bir resim&#10;&#10;Açıklama otomatik olarak oluşturuldu"/>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12620" cy="6299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03"/>
    <w:rsid w:val="00101157"/>
    <w:rsid w:val="002901BE"/>
    <w:rsid w:val="00346C7B"/>
    <w:rsid w:val="00402693"/>
    <w:rsid w:val="00675FC0"/>
    <w:rsid w:val="00A66F42"/>
    <w:rsid w:val="00AA10E0"/>
    <w:rsid w:val="00AF7A85"/>
    <w:rsid w:val="00C7396D"/>
    <w:rsid w:val="00CC3F99"/>
    <w:rsid w:val="00DA7C9A"/>
    <w:rsid w:val="00E85003"/>
    <w:rsid w:val="00ED6B34"/>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6A0F1FF1"/>
  <w15:docId w15:val="{5AE0B2BE-91BE-4ED9-A558-A5F4D340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D6B34"/>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B3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onMetniChar"/>
    <w:uiPriority w:val="99"/>
    <w:semiHidden/>
    <w:unhideWhenUsed/>
    <w:rsid w:val="00ED6B34"/>
    <w:rPr>
      <w:rFonts w:ascii="Tahoma" w:hAnsi="Tahoma" w:cs="Tahoma"/>
      <w:sz w:val="16"/>
      <w:szCs w:val="16"/>
    </w:rPr>
  </w:style>
  <w:style w:type="character" w:customStyle="1" w:styleId="BalonMetniChar">
    <w:name w:val="Balon Metni Char"/>
    <w:basedOn w:val="DefaultParagraphFont"/>
    <w:link w:val="BalloonText"/>
    <w:uiPriority w:val="99"/>
    <w:semiHidden/>
    <w:rsid w:val="00ED6B34"/>
    <w:rPr>
      <w:rFonts w:ascii="Tahoma" w:hAnsi="Tahoma" w:cs="Tahoma"/>
      <w:sz w:val="16"/>
      <w:szCs w:val="16"/>
      <w:lang w:val="en-US"/>
    </w:rPr>
  </w:style>
  <w:style w:type="paragraph" w:styleId="Header">
    <w:name w:val="header"/>
    <w:basedOn w:val="Normal"/>
    <w:link w:val="stBilgiChar"/>
    <w:unhideWhenUsed/>
    <w:rsid w:val="00C7396D"/>
    <w:pPr>
      <w:tabs>
        <w:tab w:val="center" w:pos="4536"/>
        <w:tab w:val="right" w:pos="9072"/>
      </w:tabs>
    </w:pPr>
  </w:style>
  <w:style w:type="character" w:customStyle="1" w:styleId="stBilgiChar">
    <w:name w:val="Üst Bilgi Char"/>
    <w:basedOn w:val="DefaultParagraphFont"/>
    <w:link w:val="Header"/>
    <w:rsid w:val="00C7396D"/>
    <w:rPr>
      <w:lang w:val="en-US"/>
    </w:rPr>
  </w:style>
  <w:style w:type="paragraph" w:styleId="Footer">
    <w:name w:val="footer"/>
    <w:basedOn w:val="Normal"/>
    <w:link w:val="AltBilgiChar"/>
    <w:uiPriority w:val="99"/>
    <w:unhideWhenUsed/>
    <w:rsid w:val="00C7396D"/>
    <w:pPr>
      <w:tabs>
        <w:tab w:val="center" w:pos="4536"/>
        <w:tab w:val="right" w:pos="9072"/>
      </w:tabs>
    </w:pPr>
  </w:style>
  <w:style w:type="character" w:customStyle="1" w:styleId="AltBilgiChar">
    <w:name w:val="Alt Bilgi Char"/>
    <w:basedOn w:val="DefaultParagraphFont"/>
    <w:link w:val="Footer"/>
    <w:uiPriority w:val="99"/>
    <w:rsid w:val="00C7396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2456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Fümet Duygu ÜSTÜNDAĞ</dc:creator>
  <cp:lastModifiedBy>Hilal ŞAHİN</cp:lastModifiedBy>
  <cp:revision>6</cp:revision>
  <dcterms:created xsi:type="dcterms:W3CDTF">2022-09-28T07:11:00Z</dcterms:created>
  <dcterms:modified xsi:type="dcterms:W3CDTF">2022-10-13T05:47:00Z</dcterms:modified>
</cp:coreProperties>
</file>