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68095F" w:rsidRPr="005C3087" w14:paraId="5580FE2E" w14:textId="77777777">
      <w:pPr>
        <w:pStyle w:val="Heading1"/>
        <w:spacing w:before="77" w:line="242" w:lineRule="auto"/>
        <w:ind w:left="3111" w:right="4167"/>
        <w:rPr>
          <w:rFonts w:asciiTheme="minorHAnsi" w:hAnsiTheme="minorHAnsi" w:cstheme="minorHAnsi"/>
          <w:sz w:val="24"/>
          <w:szCs w:val="24"/>
        </w:rPr>
      </w:pPr>
      <w:r w:rsidRPr="005C3087">
        <w:rPr>
          <w:rFonts w:asciiTheme="minorHAnsi" w:hAnsiTheme="minorHAnsi" w:cstheme="minorHAnsi"/>
          <w:sz w:val="24"/>
          <w:szCs w:val="24"/>
        </w:rPr>
        <w:t>İstanbul Medipol Üniversitesi Sağlık Bilimleri Enstitüsü</w:t>
      </w:r>
    </w:p>
    <w:p w:rsidR="0068095F" w:rsidRPr="005C3087" w14:paraId="50A4212C" w14:textId="77777777">
      <w:pPr>
        <w:spacing w:line="318" w:lineRule="exact"/>
        <w:ind w:left="1863"/>
        <w:rPr>
          <w:rFonts w:asciiTheme="minorHAnsi" w:hAnsiTheme="minorHAnsi" w:cstheme="minorHAnsi"/>
          <w:b/>
          <w:sz w:val="24"/>
          <w:szCs w:val="24"/>
        </w:rPr>
      </w:pPr>
      <w:r w:rsidRPr="005C3087">
        <w:rPr>
          <w:rFonts w:asciiTheme="minorHAnsi" w:hAnsiTheme="minorHAnsi" w:cstheme="minorHAnsi"/>
          <w:b/>
          <w:sz w:val="24"/>
          <w:szCs w:val="24"/>
        </w:rPr>
        <w:t>Yüksek Lisans Öğrenci - Danışman Sözleşmesi</w:t>
      </w:r>
    </w:p>
    <w:p w:rsidR="0068095F" w:rsidRPr="005C3087" w14:paraId="4399757E" w14:textId="77777777">
      <w:pPr>
        <w:pStyle w:val="BodyText"/>
        <w:rPr>
          <w:rFonts w:asciiTheme="minorHAnsi" w:hAnsiTheme="minorHAnsi" w:cstheme="minorHAnsi"/>
          <w:b/>
          <w:sz w:val="22"/>
          <w:szCs w:val="22"/>
        </w:rPr>
      </w:pPr>
    </w:p>
    <w:p w:rsidR="0068095F" w:rsidRPr="005C3087" w14:paraId="713D3AD0" w14:textId="77777777">
      <w:pPr>
        <w:pStyle w:val="Heading2"/>
        <w:spacing w:before="252"/>
        <w:ind w:left="115" w:firstLine="0"/>
        <w:rPr>
          <w:rFonts w:asciiTheme="minorHAnsi" w:hAnsiTheme="minorHAnsi" w:cstheme="minorHAnsi"/>
          <w:sz w:val="22"/>
          <w:szCs w:val="22"/>
          <w:u w:val="none"/>
        </w:rPr>
      </w:pPr>
      <w:r w:rsidRPr="005C3087">
        <w:rPr>
          <w:rFonts w:asciiTheme="minorHAnsi" w:hAnsiTheme="minorHAnsi" w:cstheme="minorHAnsi"/>
          <w:sz w:val="22"/>
          <w:szCs w:val="22"/>
          <w:u w:val="thick"/>
        </w:rPr>
        <w:t>1-Öğrencinin Yükümlülükleri</w:t>
      </w:r>
    </w:p>
    <w:p w:rsidR="0068095F" w:rsidRPr="005C3087" w14:paraId="550627CF" w14:textId="77777777">
      <w:pPr>
        <w:pStyle w:val="BodyText"/>
        <w:spacing w:before="2"/>
        <w:rPr>
          <w:rFonts w:asciiTheme="minorHAnsi" w:hAnsiTheme="minorHAnsi" w:cstheme="minorHAnsi"/>
          <w:b/>
          <w:sz w:val="22"/>
          <w:szCs w:val="22"/>
        </w:rPr>
      </w:pPr>
    </w:p>
    <w:p w:rsidR="0068095F" w:rsidRPr="005C3087" w14:paraId="68321FEA" w14:textId="77777777">
      <w:pPr>
        <w:pStyle w:val="BodyText"/>
        <w:spacing w:before="90"/>
        <w:ind w:left="536" w:right="1605" w:hanging="420"/>
        <w:rPr>
          <w:rFonts w:asciiTheme="minorHAnsi" w:hAnsiTheme="minorHAnsi" w:cstheme="minorHAnsi"/>
          <w:sz w:val="22"/>
          <w:szCs w:val="22"/>
        </w:rPr>
      </w:pPr>
      <w:r w:rsidRPr="005C3087">
        <w:rPr>
          <w:rFonts w:asciiTheme="minorHAnsi" w:hAnsiTheme="minorHAnsi" w:cstheme="minorHAnsi"/>
          <w:sz w:val="22"/>
          <w:szCs w:val="22"/>
        </w:rPr>
        <w:t>1.1.Sağlık Bilimleri Enstitüsü'ne kaydını yaptıran öğrenci danışmanı ile birlikte her yarıyılın başında gerekli ders seçimini yapmalı ve kayıt olduğu tarihten sonra düzenlenen ilk oryantasyon toplantısına katılmalıdır.</w:t>
      </w:r>
    </w:p>
    <w:p w:rsidR="0068095F" w:rsidRPr="005C3087" w14:paraId="65FF4D8A" w14:textId="77777777">
      <w:pPr>
        <w:pStyle w:val="ListParagraph"/>
        <w:numPr>
          <w:ilvl w:val="1"/>
          <w:numId w:val="2"/>
        </w:numPr>
        <w:tabs>
          <w:tab w:val="left" w:pos="417"/>
        </w:tabs>
        <w:ind w:right="1752" w:hanging="427"/>
        <w:rPr>
          <w:rFonts w:asciiTheme="minorHAnsi" w:hAnsiTheme="minorHAnsi" w:cstheme="minorHAnsi"/>
        </w:rPr>
      </w:pPr>
      <w:r w:rsidRPr="005C3087">
        <w:rPr>
          <w:rFonts w:asciiTheme="minorHAnsi" w:hAnsiTheme="minorHAnsi" w:cstheme="minorHAnsi"/>
        </w:rPr>
        <w:t>.Öğrenci kayıtlı olduğu programın Lisansüstü Eğitim ve Öğretim Yönetmeliğinde yazılı hükümlerinden ve de Senato kararlarından</w:t>
      </w:r>
      <w:r w:rsidRPr="005C3087">
        <w:rPr>
          <w:rFonts w:asciiTheme="minorHAnsi" w:hAnsiTheme="minorHAnsi" w:cstheme="minorHAnsi"/>
          <w:spacing w:val="-10"/>
        </w:rPr>
        <w:t xml:space="preserve"> </w:t>
      </w:r>
      <w:r w:rsidRPr="005C3087">
        <w:rPr>
          <w:rFonts w:asciiTheme="minorHAnsi" w:hAnsiTheme="minorHAnsi" w:cstheme="minorHAnsi"/>
        </w:rPr>
        <w:t>sorumludur.</w:t>
      </w:r>
    </w:p>
    <w:p w:rsidR="0068095F" w:rsidRPr="005C3087" w14:paraId="0E4E98CD" w14:textId="77777777">
      <w:pPr>
        <w:pStyle w:val="ListParagraph"/>
        <w:numPr>
          <w:ilvl w:val="1"/>
          <w:numId w:val="2"/>
        </w:numPr>
        <w:tabs>
          <w:tab w:val="left" w:pos="417"/>
        </w:tabs>
        <w:ind w:left="116" w:right="1750" w:firstLine="0"/>
        <w:rPr>
          <w:rFonts w:asciiTheme="minorHAnsi" w:hAnsiTheme="minorHAnsi" w:cstheme="minorHAnsi"/>
        </w:rPr>
      </w:pPr>
      <w:r w:rsidRPr="005C3087">
        <w:rPr>
          <w:rFonts w:asciiTheme="minorHAnsi" w:hAnsiTheme="minorHAnsi" w:cstheme="minorHAnsi"/>
        </w:rPr>
        <w:t>.Öğrenci danışmanı ile tez çalışmasını planlamalı ve etik kurul başvurusunu yapmalıdır. 1.4.Öğrenci planlanan tez çalışmasını danışmanın planladığı zaman</w:t>
      </w:r>
      <w:r w:rsidRPr="005C3087">
        <w:rPr>
          <w:rFonts w:asciiTheme="minorHAnsi" w:hAnsiTheme="minorHAnsi" w:cstheme="minorHAnsi"/>
          <w:spacing w:val="-14"/>
        </w:rPr>
        <w:t xml:space="preserve"> </w:t>
      </w:r>
      <w:r w:rsidRPr="005C3087">
        <w:rPr>
          <w:rFonts w:asciiTheme="minorHAnsi" w:hAnsiTheme="minorHAnsi" w:cstheme="minorHAnsi"/>
        </w:rPr>
        <w:t>takviminde</w:t>
      </w:r>
    </w:p>
    <w:p w:rsidR="0068095F" w:rsidRPr="005C3087" w14:paraId="7848B900" w14:textId="77777777">
      <w:pPr>
        <w:pStyle w:val="BodyText"/>
        <w:ind w:left="543"/>
        <w:rPr>
          <w:rFonts w:asciiTheme="minorHAnsi" w:hAnsiTheme="minorHAnsi" w:cstheme="minorHAnsi"/>
          <w:sz w:val="22"/>
          <w:szCs w:val="22"/>
        </w:rPr>
      </w:pPr>
      <w:r w:rsidRPr="005C3087">
        <w:rPr>
          <w:rFonts w:asciiTheme="minorHAnsi" w:hAnsiTheme="minorHAnsi" w:cstheme="minorHAnsi"/>
          <w:sz w:val="22"/>
          <w:szCs w:val="22"/>
        </w:rPr>
        <w:t>tamamlamalıdır.</w:t>
      </w:r>
    </w:p>
    <w:p w:rsidR="0068095F" w:rsidRPr="005C3087" w14:paraId="18EE2E9D" w14:textId="77777777">
      <w:pPr>
        <w:pStyle w:val="BodyText"/>
        <w:ind w:left="115"/>
        <w:rPr>
          <w:rFonts w:asciiTheme="minorHAnsi" w:hAnsiTheme="minorHAnsi" w:cstheme="minorHAnsi"/>
          <w:sz w:val="22"/>
          <w:szCs w:val="22"/>
        </w:rPr>
      </w:pPr>
      <w:r w:rsidRPr="005C3087">
        <w:rPr>
          <w:rFonts w:asciiTheme="minorHAnsi" w:hAnsiTheme="minorHAnsi" w:cstheme="minorHAnsi"/>
          <w:sz w:val="22"/>
          <w:szCs w:val="22"/>
        </w:rPr>
        <w:t>1.5.Öğrenci çalışmalarında etik, gizlilik ve çalışma prensiplerine uymalıdır.</w:t>
      </w:r>
    </w:p>
    <w:p w:rsidR="0068095F" w:rsidRPr="005C3087" w14:paraId="047EE906" w14:textId="77777777">
      <w:pPr>
        <w:pStyle w:val="BodyText"/>
        <w:ind w:left="536" w:right="1449" w:hanging="420"/>
        <w:rPr>
          <w:rFonts w:asciiTheme="minorHAnsi" w:hAnsiTheme="minorHAnsi" w:cstheme="minorHAnsi"/>
          <w:sz w:val="22"/>
          <w:szCs w:val="22"/>
        </w:rPr>
      </w:pPr>
      <w:r w:rsidRPr="005C3087">
        <w:rPr>
          <w:rFonts w:asciiTheme="minorHAnsi" w:hAnsiTheme="minorHAnsi" w:cstheme="minorHAnsi"/>
          <w:sz w:val="22"/>
          <w:szCs w:val="22"/>
        </w:rPr>
        <w:t>1.6. Öğrenci mezuniyet sınavları ile ilgili ıslak imzalı belgeleri 3 gün içinde Enstitü ’ye teslim etmekle yükümlüdür.</w:t>
      </w:r>
    </w:p>
    <w:p w:rsidR="0068095F" w:rsidRPr="005C3087" w14:paraId="13BE3033" w14:textId="77777777">
      <w:pPr>
        <w:pStyle w:val="BodyText"/>
        <w:rPr>
          <w:rFonts w:asciiTheme="minorHAnsi" w:hAnsiTheme="minorHAnsi" w:cstheme="minorHAnsi"/>
          <w:sz w:val="22"/>
          <w:szCs w:val="22"/>
        </w:rPr>
      </w:pPr>
    </w:p>
    <w:p w:rsidR="0068095F" w:rsidRPr="005C3087" w14:paraId="024BBDAB" w14:textId="77777777">
      <w:pPr>
        <w:pStyle w:val="Heading2"/>
        <w:numPr>
          <w:ilvl w:val="0"/>
          <w:numId w:val="1"/>
        </w:numPr>
        <w:tabs>
          <w:tab w:val="left" w:pos="317"/>
        </w:tabs>
        <w:ind w:hanging="200"/>
        <w:rPr>
          <w:rFonts w:asciiTheme="minorHAnsi" w:hAnsiTheme="minorHAnsi" w:cstheme="minorHAnsi"/>
          <w:sz w:val="22"/>
          <w:szCs w:val="22"/>
          <w:u w:val="none"/>
        </w:rPr>
      </w:pPr>
      <w:r w:rsidRPr="005C3087">
        <w:rPr>
          <w:rFonts w:asciiTheme="minorHAnsi" w:hAnsiTheme="minorHAnsi" w:cstheme="minorHAnsi"/>
          <w:sz w:val="22"/>
          <w:szCs w:val="22"/>
          <w:u w:val="thick"/>
        </w:rPr>
        <w:t>Danışmanın</w:t>
      </w:r>
      <w:r w:rsidRPr="005C3087">
        <w:rPr>
          <w:rFonts w:asciiTheme="minorHAnsi" w:hAnsiTheme="minorHAnsi" w:cstheme="minorHAnsi"/>
          <w:spacing w:val="-12"/>
          <w:sz w:val="22"/>
          <w:szCs w:val="22"/>
          <w:u w:val="thick"/>
        </w:rPr>
        <w:t xml:space="preserve"> </w:t>
      </w:r>
      <w:r w:rsidRPr="005C3087">
        <w:rPr>
          <w:rFonts w:asciiTheme="minorHAnsi" w:hAnsiTheme="minorHAnsi" w:cstheme="minorHAnsi"/>
          <w:sz w:val="22"/>
          <w:szCs w:val="22"/>
          <w:u w:val="thick"/>
        </w:rPr>
        <w:t>Yükümlülükleri</w:t>
      </w:r>
    </w:p>
    <w:p w:rsidR="0068095F" w:rsidRPr="005C3087" w14:paraId="2EB7F1E2" w14:textId="77777777">
      <w:pPr>
        <w:pStyle w:val="BodyText"/>
        <w:spacing w:before="2"/>
        <w:rPr>
          <w:rFonts w:asciiTheme="minorHAnsi" w:hAnsiTheme="minorHAnsi" w:cstheme="minorHAnsi"/>
          <w:b/>
          <w:sz w:val="22"/>
          <w:szCs w:val="22"/>
        </w:rPr>
      </w:pPr>
    </w:p>
    <w:p w:rsidR="0068095F" w:rsidRPr="005C3087" w14:paraId="61C73DC0" w14:textId="77777777">
      <w:pPr>
        <w:pStyle w:val="ListParagraph"/>
        <w:numPr>
          <w:ilvl w:val="1"/>
          <w:numId w:val="1"/>
        </w:numPr>
        <w:tabs>
          <w:tab w:val="left" w:pos="477"/>
        </w:tabs>
        <w:spacing w:before="90"/>
        <w:ind w:right="1534" w:hanging="427"/>
        <w:rPr>
          <w:rFonts w:asciiTheme="minorHAnsi" w:hAnsiTheme="minorHAnsi" w:cstheme="minorHAnsi"/>
        </w:rPr>
      </w:pPr>
      <w:r w:rsidRPr="005C3087">
        <w:rPr>
          <w:rFonts w:asciiTheme="minorHAnsi" w:hAnsiTheme="minorHAnsi" w:cstheme="minorHAnsi"/>
        </w:rPr>
        <w:t>Danışman Tezli Yüksek Lisans öğrencisini Program Yeterlilikleri 7. Derece YÖKAK (İMÜ-SABE Yüksek Lisans Programı) çerçevesinde; bilgi, beceri, bağımsız çalışabilme ve sorumluluk alma yetkinliği, öğrenme yetkinliği, iletişim ve sosyal yetkinlik, alana özgü yetkinlik kazanımlarına sahip olmasından</w:t>
      </w:r>
      <w:r w:rsidRPr="005C3087">
        <w:rPr>
          <w:rFonts w:asciiTheme="minorHAnsi" w:hAnsiTheme="minorHAnsi" w:cstheme="minorHAnsi"/>
          <w:spacing w:val="-10"/>
        </w:rPr>
        <w:t xml:space="preserve"> </w:t>
      </w:r>
      <w:r w:rsidRPr="005C3087">
        <w:rPr>
          <w:rFonts w:asciiTheme="minorHAnsi" w:hAnsiTheme="minorHAnsi" w:cstheme="minorHAnsi"/>
        </w:rPr>
        <w:t>sorumludur.</w:t>
      </w:r>
    </w:p>
    <w:p w:rsidR="0068095F" w:rsidRPr="005C3087" w14:paraId="3398C6A4" w14:textId="77777777">
      <w:pPr>
        <w:pStyle w:val="ListParagraph"/>
        <w:numPr>
          <w:ilvl w:val="1"/>
          <w:numId w:val="1"/>
        </w:numPr>
        <w:tabs>
          <w:tab w:val="left" w:pos="477"/>
        </w:tabs>
        <w:ind w:right="2081" w:hanging="427"/>
        <w:rPr>
          <w:rFonts w:asciiTheme="minorHAnsi" w:hAnsiTheme="minorHAnsi" w:cstheme="minorHAnsi"/>
        </w:rPr>
      </w:pPr>
      <w:r w:rsidRPr="005C3087">
        <w:rPr>
          <w:rFonts w:asciiTheme="minorHAnsi" w:hAnsiTheme="minorHAnsi" w:cstheme="minorHAnsi"/>
        </w:rPr>
        <w:t>Danışman öğrencisinin öğrenimini Lisansüstü Eğitim ve Öğretim Yönetmeliğinde öngörülen sürede tamamlayabilmesi için ders durumunu izlemeli, uygun araştırma ortamı sağlamalı, bilgiye ulaşma yollarını öğretmeli, tez çalışmaları için yurtiçi ve yurtdışı mali destek sağlama yollarını ve Üniversitenin Teknoloji Transfer Ofisinin (TTO) bilgilendirmelerinden faydalanmaya</w:t>
      </w:r>
      <w:r w:rsidRPr="005C3087">
        <w:rPr>
          <w:rFonts w:asciiTheme="minorHAnsi" w:hAnsiTheme="minorHAnsi" w:cstheme="minorHAnsi"/>
          <w:spacing w:val="45"/>
        </w:rPr>
        <w:t xml:space="preserve"> </w:t>
      </w:r>
      <w:r w:rsidRPr="005C3087">
        <w:rPr>
          <w:rFonts w:asciiTheme="minorHAnsi" w:hAnsiTheme="minorHAnsi" w:cstheme="minorHAnsi"/>
        </w:rPr>
        <w:t>yönlendirmelidir.</w:t>
      </w:r>
    </w:p>
    <w:p w:rsidR="0068095F" w:rsidRPr="005C3087" w14:paraId="07095DE5" w14:textId="77777777">
      <w:pPr>
        <w:pStyle w:val="ListParagraph"/>
        <w:numPr>
          <w:ilvl w:val="1"/>
          <w:numId w:val="1"/>
        </w:numPr>
        <w:tabs>
          <w:tab w:val="left" w:pos="477"/>
        </w:tabs>
        <w:ind w:right="2016" w:hanging="427"/>
        <w:rPr>
          <w:rFonts w:asciiTheme="minorHAnsi" w:hAnsiTheme="minorHAnsi" w:cstheme="minorHAnsi"/>
        </w:rPr>
      </w:pPr>
      <w:r w:rsidRPr="005C3087">
        <w:rPr>
          <w:rFonts w:asciiTheme="minorHAnsi" w:hAnsiTheme="minorHAnsi" w:cstheme="minorHAnsi"/>
        </w:rPr>
        <w:t>Danışman öğrencisinin tez önerisini zamanında Enstitüye vermesinin zorunluluğunu hatırlatmalıdır.</w:t>
      </w:r>
    </w:p>
    <w:p w:rsidR="0068095F" w:rsidRPr="005C3087" w14:paraId="0D63C547" w14:textId="77777777">
      <w:pPr>
        <w:pStyle w:val="ListParagraph"/>
        <w:numPr>
          <w:ilvl w:val="1"/>
          <w:numId w:val="1"/>
        </w:numPr>
        <w:tabs>
          <w:tab w:val="left" w:pos="477"/>
        </w:tabs>
        <w:ind w:left="416" w:right="2319" w:hanging="300"/>
        <w:rPr>
          <w:rFonts w:asciiTheme="minorHAnsi" w:hAnsiTheme="minorHAnsi" w:cstheme="minorHAnsi"/>
        </w:rPr>
      </w:pPr>
      <w:r w:rsidRPr="005C3087">
        <w:rPr>
          <w:rFonts w:asciiTheme="minorHAnsi" w:hAnsiTheme="minorHAnsi" w:cstheme="minorHAnsi"/>
        </w:rPr>
        <w:t>Danışman öğrencisinin tezinin yayına dönüşmesinde yol gösterici ve destekleyici olmalıdır.</w:t>
      </w:r>
    </w:p>
    <w:p w:rsidR="0068095F" w:rsidRPr="005C3087" w14:paraId="4793F947" w14:textId="77777777">
      <w:pPr>
        <w:pStyle w:val="ListParagraph"/>
        <w:numPr>
          <w:ilvl w:val="1"/>
          <w:numId w:val="1"/>
        </w:numPr>
        <w:tabs>
          <w:tab w:val="left" w:pos="477"/>
        </w:tabs>
        <w:ind w:left="399" w:right="1707" w:hanging="283"/>
        <w:rPr>
          <w:rFonts w:asciiTheme="minorHAnsi" w:hAnsiTheme="minorHAnsi" w:cstheme="minorHAnsi"/>
        </w:rPr>
      </w:pPr>
      <w:r w:rsidRPr="005C3087">
        <w:rPr>
          <w:rFonts w:asciiTheme="minorHAnsi" w:hAnsiTheme="minorHAnsi" w:cstheme="minorHAnsi"/>
        </w:rPr>
        <w:t>Danışman Lisansüstü Eğitim ve Öğretim Yönetmeliği çerçevesinde öğrencisinin tez savunma sınavının takvimini ve jürisini Enstitüye sunmak ve sınavın gerçekleşmesinden sorumludur.</w:t>
      </w:r>
    </w:p>
    <w:p w:rsidR="0068095F" w:rsidRPr="005C3087" w14:paraId="12CEF362" w14:textId="77777777">
      <w:pPr>
        <w:pStyle w:val="BodyText"/>
        <w:rPr>
          <w:rFonts w:asciiTheme="minorHAnsi" w:hAnsiTheme="minorHAnsi" w:cstheme="minorHAnsi"/>
          <w:sz w:val="22"/>
          <w:szCs w:val="22"/>
        </w:rPr>
      </w:pPr>
    </w:p>
    <w:p w:rsidR="0068095F" w:rsidRPr="005C3087" w14:paraId="285BC13B" w14:textId="77777777">
      <w:pPr>
        <w:pStyle w:val="Heading2"/>
        <w:numPr>
          <w:ilvl w:val="0"/>
          <w:numId w:val="1"/>
        </w:numPr>
        <w:tabs>
          <w:tab w:val="left" w:pos="317"/>
        </w:tabs>
        <w:ind w:hanging="200"/>
        <w:rPr>
          <w:rFonts w:asciiTheme="minorHAnsi" w:hAnsiTheme="minorHAnsi" w:cstheme="minorHAnsi"/>
          <w:sz w:val="22"/>
          <w:szCs w:val="22"/>
          <w:u w:val="none"/>
        </w:rPr>
      </w:pPr>
      <w:r w:rsidRPr="005C3087">
        <w:rPr>
          <w:rFonts w:asciiTheme="minorHAnsi" w:hAnsiTheme="minorHAnsi" w:cstheme="minorHAnsi"/>
          <w:sz w:val="22"/>
          <w:szCs w:val="22"/>
          <w:u w:val="thick"/>
        </w:rPr>
        <w:t>Yayın</w:t>
      </w:r>
      <w:r w:rsidRPr="005C3087">
        <w:rPr>
          <w:rFonts w:asciiTheme="minorHAnsi" w:hAnsiTheme="minorHAnsi" w:cstheme="minorHAnsi"/>
          <w:spacing w:val="-1"/>
          <w:sz w:val="22"/>
          <w:szCs w:val="22"/>
          <w:u w:val="thick"/>
        </w:rPr>
        <w:t xml:space="preserve"> </w:t>
      </w:r>
      <w:r w:rsidRPr="005C3087">
        <w:rPr>
          <w:rFonts w:asciiTheme="minorHAnsi" w:hAnsiTheme="minorHAnsi" w:cstheme="minorHAnsi"/>
          <w:sz w:val="22"/>
          <w:szCs w:val="22"/>
          <w:u w:val="thick"/>
        </w:rPr>
        <w:t>Hakkı</w:t>
      </w:r>
    </w:p>
    <w:p w:rsidR="0068095F" w:rsidRPr="005C3087" w14:paraId="6310CAF9" w14:textId="77777777">
      <w:pPr>
        <w:pStyle w:val="BodyText"/>
        <w:spacing w:before="2"/>
        <w:rPr>
          <w:rFonts w:asciiTheme="minorHAnsi" w:hAnsiTheme="minorHAnsi" w:cstheme="minorHAnsi"/>
          <w:b/>
          <w:sz w:val="22"/>
          <w:szCs w:val="22"/>
        </w:rPr>
      </w:pPr>
    </w:p>
    <w:p w:rsidR="0068095F" w:rsidRPr="005C3087" w:rsidP="004F7FAF" w14:paraId="213C2A0C" w14:textId="7E829269">
      <w:pPr>
        <w:pStyle w:val="BodyText"/>
        <w:spacing w:before="90"/>
        <w:ind w:left="116" w:right="1414" w:firstLine="300"/>
        <w:jc w:val="both"/>
        <w:rPr>
          <w:rFonts w:asciiTheme="minorHAnsi" w:hAnsiTheme="minorHAnsi" w:cstheme="minorHAnsi"/>
          <w:sz w:val="22"/>
          <w:szCs w:val="22"/>
        </w:rPr>
      </w:pPr>
      <w:r w:rsidRPr="005C3087">
        <w:rPr>
          <w:rFonts w:asciiTheme="minorHAnsi" w:hAnsiTheme="minorHAnsi" w:cstheme="minorHAnsi"/>
          <w:sz w:val="22"/>
          <w:szCs w:val="22"/>
        </w:rPr>
        <w:t>Tez çalışmasının özgün değerlerinin sahibi hem öğrenci hem de danışmandır. Bu özgün değerler hem öğrencide hem de danışmanda bulunmalıdır. Bu değerlerler</w:t>
      </w:r>
      <w:r w:rsidRPr="005C3087">
        <w:rPr>
          <w:rFonts w:asciiTheme="minorHAnsi" w:hAnsiTheme="minorHAnsi" w:cstheme="minorHAnsi"/>
          <w:spacing w:val="-44"/>
          <w:sz w:val="22"/>
          <w:szCs w:val="22"/>
        </w:rPr>
        <w:t xml:space="preserve"> </w:t>
      </w:r>
      <w:r w:rsidRPr="005C3087">
        <w:rPr>
          <w:rFonts w:asciiTheme="minorHAnsi" w:hAnsiTheme="minorHAnsi" w:cstheme="minorHAnsi"/>
          <w:sz w:val="22"/>
          <w:szCs w:val="22"/>
        </w:rPr>
        <w:t>yayınlandıktan sonra en</w:t>
      </w:r>
      <w:r w:rsidRPr="005C3087">
        <w:rPr>
          <w:rFonts w:asciiTheme="minorHAnsi" w:hAnsiTheme="minorHAnsi" w:cstheme="minorHAnsi"/>
          <w:spacing w:val="21"/>
          <w:sz w:val="22"/>
          <w:szCs w:val="22"/>
        </w:rPr>
        <w:t xml:space="preserve"> </w:t>
      </w:r>
      <w:r w:rsidRPr="005C3087">
        <w:rPr>
          <w:rFonts w:asciiTheme="minorHAnsi" w:hAnsiTheme="minorHAnsi" w:cstheme="minorHAnsi"/>
          <w:sz w:val="22"/>
          <w:szCs w:val="22"/>
        </w:rPr>
        <w:t>az</w:t>
      </w:r>
      <w:r w:rsidRPr="005C3087">
        <w:rPr>
          <w:rFonts w:asciiTheme="minorHAnsi" w:hAnsiTheme="minorHAnsi" w:cstheme="minorHAnsi"/>
          <w:spacing w:val="20"/>
          <w:sz w:val="22"/>
          <w:szCs w:val="22"/>
        </w:rPr>
        <w:t xml:space="preserve"> </w:t>
      </w:r>
      <w:r w:rsidRPr="005C3087">
        <w:rPr>
          <w:rFonts w:asciiTheme="minorHAnsi" w:hAnsiTheme="minorHAnsi" w:cstheme="minorHAnsi"/>
          <w:sz w:val="22"/>
          <w:szCs w:val="22"/>
        </w:rPr>
        <w:t>beş</w:t>
      </w:r>
      <w:r w:rsidRPr="005C3087">
        <w:rPr>
          <w:rFonts w:asciiTheme="minorHAnsi" w:hAnsiTheme="minorHAnsi" w:cstheme="minorHAnsi"/>
          <w:spacing w:val="21"/>
          <w:sz w:val="22"/>
          <w:szCs w:val="22"/>
        </w:rPr>
        <w:t xml:space="preserve"> </w:t>
      </w:r>
      <w:r w:rsidRPr="005C3087">
        <w:rPr>
          <w:rFonts w:asciiTheme="minorHAnsi" w:hAnsiTheme="minorHAnsi" w:cstheme="minorHAnsi"/>
          <w:sz w:val="22"/>
          <w:szCs w:val="22"/>
        </w:rPr>
        <w:t>yıl</w:t>
      </w:r>
      <w:r w:rsidRPr="005C3087">
        <w:rPr>
          <w:rFonts w:asciiTheme="minorHAnsi" w:hAnsiTheme="minorHAnsi" w:cstheme="minorHAnsi"/>
          <w:spacing w:val="21"/>
          <w:sz w:val="22"/>
          <w:szCs w:val="22"/>
        </w:rPr>
        <w:t xml:space="preserve"> </w:t>
      </w:r>
      <w:r w:rsidRPr="005C3087">
        <w:rPr>
          <w:rFonts w:asciiTheme="minorHAnsi" w:hAnsiTheme="minorHAnsi" w:cstheme="minorHAnsi"/>
          <w:sz w:val="22"/>
          <w:szCs w:val="22"/>
        </w:rPr>
        <w:t>süreyle</w:t>
      </w:r>
      <w:r w:rsidRPr="005C3087">
        <w:rPr>
          <w:rFonts w:asciiTheme="minorHAnsi" w:hAnsiTheme="minorHAnsi" w:cstheme="minorHAnsi"/>
          <w:spacing w:val="20"/>
          <w:sz w:val="22"/>
          <w:szCs w:val="22"/>
        </w:rPr>
        <w:t xml:space="preserve"> </w:t>
      </w:r>
      <w:r w:rsidRPr="005C3087">
        <w:rPr>
          <w:rFonts w:asciiTheme="minorHAnsi" w:hAnsiTheme="minorHAnsi" w:cstheme="minorHAnsi"/>
          <w:sz w:val="22"/>
          <w:szCs w:val="22"/>
        </w:rPr>
        <w:t>saklanmalıdır.</w:t>
      </w:r>
      <w:r w:rsidRPr="005C3087">
        <w:rPr>
          <w:rFonts w:asciiTheme="minorHAnsi" w:hAnsiTheme="minorHAnsi" w:cstheme="minorHAnsi"/>
          <w:spacing w:val="20"/>
          <w:sz w:val="22"/>
          <w:szCs w:val="22"/>
        </w:rPr>
        <w:t xml:space="preserve"> </w:t>
      </w:r>
      <w:r w:rsidRPr="005C3087">
        <w:rPr>
          <w:rFonts w:asciiTheme="minorHAnsi" w:hAnsiTheme="minorHAnsi" w:cstheme="minorHAnsi"/>
          <w:sz w:val="22"/>
          <w:szCs w:val="22"/>
        </w:rPr>
        <w:t>Yayınlanan</w:t>
      </w:r>
      <w:r w:rsidRPr="005C3087">
        <w:rPr>
          <w:rFonts w:asciiTheme="minorHAnsi" w:hAnsiTheme="minorHAnsi" w:cstheme="minorHAnsi"/>
          <w:spacing w:val="21"/>
          <w:sz w:val="22"/>
          <w:szCs w:val="22"/>
        </w:rPr>
        <w:t xml:space="preserve"> </w:t>
      </w:r>
      <w:r w:rsidRPr="005C3087">
        <w:rPr>
          <w:rFonts w:asciiTheme="minorHAnsi" w:hAnsiTheme="minorHAnsi" w:cstheme="minorHAnsi"/>
          <w:sz w:val="22"/>
          <w:szCs w:val="22"/>
        </w:rPr>
        <w:t>tez</w:t>
      </w:r>
      <w:r w:rsidRPr="005C3087">
        <w:rPr>
          <w:rFonts w:asciiTheme="minorHAnsi" w:hAnsiTheme="minorHAnsi" w:cstheme="minorHAnsi"/>
          <w:spacing w:val="20"/>
          <w:sz w:val="22"/>
          <w:szCs w:val="22"/>
        </w:rPr>
        <w:t xml:space="preserve"> </w:t>
      </w:r>
      <w:r w:rsidRPr="005C3087">
        <w:rPr>
          <w:rFonts w:asciiTheme="minorHAnsi" w:hAnsiTheme="minorHAnsi" w:cstheme="minorHAnsi"/>
          <w:sz w:val="22"/>
          <w:szCs w:val="22"/>
        </w:rPr>
        <w:t>çalışmasında öğrenci ilk isim olarak yer almalıdır. Çok merkezli projelerde danışmanın hangi sırada yer alacağına proje yönetimi tarafından belirlenir. Danışman yayınlanan tezde kıdemli yazar olarak</w:t>
      </w:r>
      <w:r w:rsidRPr="005C3087">
        <w:rPr>
          <w:rFonts w:asciiTheme="minorHAnsi" w:hAnsiTheme="minorHAnsi" w:cstheme="minorHAnsi"/>
          <w:spacing w:val="-5"/>
          <w:sz w:val="22"/>
          <w:szCs w:val="22"/>
        </w:rPr>
        <w:t xml:space="preserve"> </w:t>
      </w:r>
      <w:r w:rsidRPr="005C3087">
        <w:rPr>
          <w:rFonts w:asciiTheme="minorHAnsi" w:hAnsiTheme="minorHAnsi" w:cstheme="minorHAnsi"/>
          <w:sz w:val="22"/>
          <w:szCs w:val="22"/>
        </w:rPr>
        <w:t>son</w:t>
      </w:r>
      <w:r w:rsidRPr="005C3087">
        <w:rPr>
          <w:rFonts w:asciiTheme="minorHAnsi" w:hAnsiTheme="minorHAnsi" w:cstheme="minorHAnsi"/>
          <w:spacing w:val="-5"/>
          <w:sz w:val="22"/>
          <w:szCs w:val="22"/>
        </w:rPr>
        <w:t xml:space="preserve"> </w:t>
      </w:r>
      <w:r w:rsidRPr="005C3087">
        <w:rPr>
          <w:rFonts w:asciiTheme="minorHAnsi" w:hAnsiTheme="minorHAnsi" w:cstheme="minorHAnsi"/>
          <w:sz w:val="22"/>
          <w:szCs w:val="22"/>
        </w:rPr>
        <w:t>sırada</w:t>
      </w:r>
      <w:r w:rsidRPr="005C3087">
        <w:rPr>
          <w:rFonts w:asciiTheme="minorHAnsi" w:hAnsiTheme="minorHAnsi" w:cstheme="minorHAnsi"/>
          <w:spacing w:val="-6"/>
          <w:sz w:val="22"/>
          <w:szCs w:val="22"/>
        </w:rPr>
        <w:t xml:space="preserve"> </w:t>
      </w:r>
      <w:r w:rsidRPr="005C3087">
        <w:rPr>
          <w:rFonts w:asciiTheme="minorHAnsi" w:hAnsiTheme="minorHAnsi" w:cstheme="minorHAnsi"/>
          <w:sz w:val="22"/>
          <w:szCs w:val="22"/>
        </w:rPr>
        <w:t>yer</w:t>
      </w:r>
      <w:r w:rsidRPr="005C3087">
        <w:rPr>
          <w:rFonts w:asciiTheme="minorHAnsi" w:hAnsiTheme="minorHAnsi" w:cstheme="minorHAnsi"/>
          <w:spacing w:val="-6"/>
          <w:sz w:val="22"/>
          <w:szCs w:val="22"/>
        </w:rPr>
        <w:t xml:space="preserve"> </w:t>
      </w:r>
      <w:r w:rsidRPr="005C3087">
        <w:rPr>
          <w:rFonts w:asciiTheme="minorHAnsi" w:hAnsiTheme="minorHAnsi" w:cstheme="minorHAnsi"/>
          <w:sz w:val="22"/>
          <w:szCs w:val="22"/>
        </w:rPr>
        <w:t xml:space="preserve">almalıdır. Çalışmada yayına girmeyi hak edecek ölçüde emeği geçenler katkı sırasına göre çalışmada yer alırlar. Öğrencinin tez çalışması tamamlandıktan sonra bir yıl içinde tezini yayına hazırlamaz ve makul bir gerekçeyle belirli bir uzatma süreci (en fazla altı ay) talep etmez ise, danışman sonuçları yayınlama hakkına sahiptir. </w:t>
      </w:r>
    </w:p>
    <w:p w:rsidR="0068095F" w:rsidRPr="005C3087" w14:paraId="1C25DB9D" w14:textId="77777777">
      <w:pPr>
        <w:jc w:val="both"/>
        <w:rPr>
          <w:rFonts w:asciiTheme="minorHAnsi" w:hAnsiTheme="minorHAnsi" w:cstheme="minorHAnsi"/>
        </w:rPr>
        <w:sectPr>
          <w:headerReference w:type="default" r:id="rId4"/>
          <w:footerReference w:type="default" r:id="rId5"/>
          <w:type w:val="continuous"/>
          <w:pgSz w:w="11910" w:h="16840"/>
          <w:pgMar w:top="1320" w:right="0" w:bottom="280" w:left="1300" w:header="708" w:footer="708" w:gutter="0"/>
          <w:cols w:space="708"/>
        </w:sectPr>
      </w:pPr>
    </w:p>
    <w:p w:rsidR="0068095F" w:rsidRPr="005C3087" w14:paraId="7366D3EC" w14:textId="77777777">
      <w:pPr>
        <w:pStyle w:val="BodyText"/>
        <w:spacing w:before="2"/>
        <w:rPr>
          <w:rFonts w:asciiTheme="minorHAnsi" w:hAnsiTheme="minorHAnsi" w:cstheme="minorHAnsi"/>
          <w:sz w:val="22"/>
          <w:szCs w:val="22"/>
        </w:rPr>
      </w:pPr>
    </w:p>
    <w:p w:rsidR="0068095F" w:rsidRPr="005C3087" w14:paraId="4ADD0649" w14:textId="77777777">
      <w:pPr>
        <w:pStyle w:val="BodyText"/>
        <w:spacing w:before="90"/>
        <w:ind w:left="115" w:right="116" w:firstLine="840"/>
        <w:jc w:val="both"/>
        <w:rPr>
          <w:rFonts w:asciiTheme="minorHAnsi" w:hAnsiTheme="minorHAnsi" w:cstheme="minorHAnsi"/>
          <w:sz w:val="22"/>
          <w:szCs w:val="22"/>
        </w:rPr>
      </w:pPr>
      <w:r w:rsidRPr="005C3087">
        <w:rPr>
          <w:rFonts w:asciiTheme="minorHAnsi" w:hAnsiTheme="minorHAnsi" w:cstheme="minorHAnsi"/>
          <w:sz w:val="22"/>
          <w:szCs w:val="22"/>
        </w:rPr>
        <w:t>Bu sözleşme; ………………………………………………………(danışman adı ) ile İstanbul Medipol Üniversitesi Sağlık Bilimleri Enstitüsü ……………..……………………… ABD………………………………..Programı öğrencisi………………………………………..</w:t>
      </w:r>
    </w:p>
    <w:p w:rsidR="0068095F" w:rsidRPr="005C3087" w14:paraId="1C46FA9C" w14:textId="77777777">
      <w:pPr>
        <w:pStyle w:val="BodyText"/>
        <w:ind w:left="115"/>
        <w:rPr>
          <w:rFonts w:asciiTheme="minorHAnsi" w:hAnsiTheme="minorHAnsi" w:cstheme="minorHAnsi"/>
          <w:sz w:val="22"/>
          <w:szCs w:val="22"/>
        </w:rPr>
      </w:pPr>
      <w:r w:rsidRPr="005C3087">
        <w:rPr>
          <w:rFonts w:asciiTheme="minorHAnsi" w:hAnsiTheme="minorHAnsi" w:cstheme="minorHAnsi"/>
          <w:sz w:val="22"/>
          <w:szCs w:val="22"/>
        </w:rPr>
        <w:t>……………………………(öğrenci adı) arasında yapılmış olup; aşağıda belirlenen tarihler arasında geçerlidir.</w:t>
      </w:r>
    </w:p>
    <w:p w:rsidR="0068095F" w:rsidRPr="005C3087" w14:paraId="6A08EF36" w14:textId="77777777">
      <w:pPr>
        <w:pStyle w:val="BodyText"/>
        <w:rPr>
          <w:rFonts w:asciiTheme="minorHAnsi" w:hAnsiTheme="minorHAnsi" w:cstheme="minorHAnsi"/>
          <w:sz w:val="22"/>
          <w:szCs w:val="22"/>
        </w:rPr>
      </w:pPr>
    </w:p>
    <w:p w:rsidR="0068095F" w:rsidRPr="005C3087" w14:paraId="73CDE1D3" w14:textId="77777777">
      <w:pPr>
        <w:pStyle w:val="BodyText"/>
        <w:rPr>
          <w:rFonts w:asciiTheme="minorHAnsi" w:hAnsiTheme="minorHAnsi" w:cstheme="minorHAnsi"/>
          <w:sz w:val="22"/>
          <w:szCs w:val="22"/>
        </w:rPr>
      </w:pPr>
    </w:p>
    <w:p w:rsidR="0068095F" w:rsidRPr="005C3087" w14:paraId="3C5D5B7B" w14:textId="77777777">
      <w:pPr>
        <w:pStyle w:val="BodyText"/>
        <w:spacing w:before="1"/>
        <w:ind w:left="115"/>
        <w:rPr>
          <w:rFonts w:asciiTheme="minorHAnsi" w:hAnsiTheme="minorHAnsi" w:cstheme="minorHAnsi"/>
          <w:sz w:val="22"/>
          <w:szCs w:val="22"/>
        </w:rPr>
      </w:pPr>
      <w:r w:rsidRPr="005C3087">
        <w:rPr>
          <w:rFonts w:asciiTheme="minorHAnsi" w:hAnsiTheme="minorHAnsi" w:cstheme="minorHAnsi"/>
          <w:sz w:val="22"/>
          <w:szCs w:val="22"/>
        </w:rPr>
        <w:t>……………………….(başlangıç tarihi)………………………..(öngörülen mezuniyet tarihi).</w:t>
      </w:r>
    </w:p>
    <w:p w:rsidR="0068095F" w:rsidRPr="005C3087" w14:paraId="648B5306" w14:textId="77777777">
      <w:pPr>
        <w:pStyle w:val="BodyText"/>
        <w:rPr>
          <w:rFonts w:asciiTheme="minorHAnsi" w:hAnsiTheme="minorHAnsi" w:cstheme="minorHAnsi"/>
          <w:sz w:val="22"/>
          <w:szCs w:val="22"/>
        </w:rPr>
      </w:pPr>
    </w:p>
    <w:p w:rsidR="0068095F" w:rsidRPr="005C3087" w14:paraId="4FFD091C" w14:textId="77777777">
      <w:pPr>
        <w:pStyle w:val="BodyText"/>
        <w:ind w:left="956"/>
        <w:rPr>
          <w:rFonts w:asciiTheme="minorHAnsi" w:hAnsiTheme="minorHAnsi" w:cstheme="minorHAnsi"/>
          <w:sz w:val="22"/>
          <w:szCs w:val="22"/>
        </w:rPr>
      </w:pPr>
      <w:r w:rsidRPr="005C3087">
        <w:rPr>
          <w:rFonts w:asciiTheme="minorHAnsi" w:hAnsiTheme="minorHAnsi" w:cstheme="minorHAnsi"/>
          <w:sz w:val="22"/>
          <w:szCs w:val="22"/>
        </w:rPr>
        <w:t>Yukarıda yazılı tüm bilgileri okudum, kabul ediyorum.</w:t>
      </w:r>
    </w:p>
    <w:p w:rsidR="0068095F" w:rsidRPr="005C3087" w14:paraId="395361A5" w14:textId="77777777">
      <w:pPr>
        <w:pStyle w:val="BodyText"/>
        <w:rPr>
          <w:rFonts w:asciiTheme="minorHAnsi" w:hAnsiTheme="minorHAnsi" w:cstheme="minorHAnsi"/>
          <w:sz w:val="22"/>
          <w:szCs w:val="22"/>
        </w:rPr>
      </w:pPr>
    </w:p>
    <w:p w:rsidR="0068095F" w:rsidRPr="005C3087" w14:paraId="4ED5D50D" w14:textId="77777777">
      <w:pPr>
        <w:pStyle w:val="BodyText"/>
        <w:rPr>
          <w:rFonts w:asciiTheme="minorHAnsi" w:hAnsiTheme="minorHAnsi" w:cstheme="minorHAnsi"/>
          <w:sz w:val="22"/>
          <w:szCs w:val="22"/>
        </w:rPr>
      </w:pPr>
    </w:p>
    <w:p w:rsidR="0068095F" w:rsidRPr="005C3087" w14:paraId="7C5B32F4" w14:textId="77777777">
      <w:pPr>
        <w:pStyle w:val="BodyText"/>
        <w:rPr>
          <w:rFonts w:asciiTheme="minorHAnsi" w:hAnsiTheme="minorHAnsi" w:cstheme="minorHAnsi"/>
          <w:sz w:val="22"/>
          <w:szCs w:val="22"/>
        </w:rPr>
      </w:pPr>
    </w:p>
    <w:p w:rsidR="0068095F" w:rsidRPr="005C3087" w14:paraId="51BEB5AC" w14:textId="77777777">
      <w:pPr>
        <w:pStyle w:val="BodyText"/>
        <w:tabs>
          <w:tab w:val="left" w:pos="6528"/>
          <w:tab w:val="left" w:pos="7375"/>
        </w:tabs>
        <w:spacing w:before="207" w:line="480" w:lineRule="auto"/>
        <w:ind w:left="1316" w:right="856" w:hanging="900"/>
        <w:rPr>
          <w:rFonts w:asciiTheme="minorHAnsi" w:hAnsiTheme="minorHAnsi" w:cstheme="minorHAnsi"/>
          <w:sz w:val="22"/>
          <w:szCs w:val="22"/>
        </w:rPr>
      </w:pPr>
      <w:r w:rsidRPr="005C3087">
        <w:rPr>
          <w:rFonts w:asciiTheme="minorHAnsi" w:hAnsiTheme="minorHAnsi" w:cstheme="minorHAnsi"/>
          <w:sz w:val="22"/>
          <w:szCs w:val="22"/>
        </w:rPr>
        <w:t>Danışman</w:t>
      </w:r>
      <w:r w:rsidRPr="005C3087">
        <w:rPr>
          <w:rFonts w:asciiTheme="minorHAnsi" w:hAnsiTheme="minorHAnsi" w:cstheme="minorHAnsi"/>
          <w:spacing w:val="-2"/>
          <w:sz w:val="22"/>
          <w:szCs w:val="22"/>
        </w:rPr>
        <w:t xml:space="preserve"> </w:t>
      </w:r>
      <w:r w:rsidRPr="005C3087">
        <w:rPr>
          <w:rFonts w:asciiTheme="minorHAnsi" w:hAnsiTheme="minorHAnsi" w:cstheme="minorHAnsi"/>
          <w:sz w:val="22"/>
          <w:szCs w:val="22"/>
        </w:rPr>
        <w:t>Öğretim</w:t>
      </w:r>
      <w:r w:rsidRPr="005C3087">
        <w:rPr>
          <w:rFonts w:asciiTheme="minorHAnsi" w:hAnsiTheme="minorHAnsi" w:cstheme="minorHAnsi"/>
          <w:spacing w:val="-2"/>
          <w:sz w:val="22"/>
          <w:szCs w:val="22"/>
        </w:rPr>
        <w:t xml:space="preserve"> </w:t>
      </w:r>
      <w:r w:rsidRPr="005C3087">
        <w:rPr>
          <w:rFonts w:asciiTheme="minorHAnsi" w:hAnsiTheme="minorHAnsi" w:cstheme="minorHAnsi"/>
          <w:sz w:val="22"/>
          <w:szCs w:val="22"/>
        </w:rPr>
        <w:t>Üyesi</w:t>
        <w:tab/>
        <w:t>Öğrenci</w:t>
      </w:r>
      <w:r w:rsidRPr="005C3087">
        <w:rPr>
          <w:rFonts w:asciiTheme="minorHAnsi" w:hAnsiTheme="minorHAnsi" w:cstheme="minorHAnsi"/>
          <w:spacing w:val="-2"/>
          <w:sz w:val="22"/>
          <w:szCs w:val="22"/>
        </w:rPr>
        <w:t xml:space="preserve"> </w:t>
      </w:r>
      <w:r w:rsidRPr="005C3087">
        <w:rPr>
          <w:rFonts w:asciiTheme="minorHAnsi" w:hAnsiTheme="minorHAnsi" w:cstheme="minorHAnsi"/>
          <w:sz w:val="22"/>
          <w:szCs w:val="22"/>
        </w:rPr>
        <w:t>Adı</w:t>
      </w:r>
      <w:r w:rsidRPr="005C3087">
        <w:rPr>
          <w:rFonts w:asciiTheme="minorHAnsi" w:hAnsiTheme="minorHAnsi" w:cstheme="minorHAnsi"/>
          <w:spacing w:val="-3"/>
          <w:sz w:val="22"/>
          <w:szCs w:val="22"/>
        </w:rPr>
        <w:t xml:space="preserve"> </w:t>
      </w:r>
      <w:r w:rsidRPr="005C3087">
        <w:rPr>
          <w:rFonts w:asciiTheme="minorHAnsi" w:hAnsiTheme="minorHAnsi" w:cstheme="minorHAnsi"/>
          <w:sz w:val="22"/>
          <w:szCs w:val="22"/>
        </w:rPr>
        <w:t>Soyadı İmza</w:t>
        <w:tab/>
        <w:tab/>
        <w:t>İmza</w:t>
      </w:r>
    </w:p>
    <w:p w:rsidR="0068095F" w:rsidRPr="005C3087" w14:paraId="1C4C6B37" w14:textId="77777777">
      <w:pPr>
        <w:pStyle w:val="BodyText"/>
        <w:rPr>
          <w:rFonts w:asciiTheme="minorHAnsi" w:hAnsiTheme="minorHAnsi" w:cstheme="minorHAnsi"/>
          <w:sz w:val="22"/>
          <w:szCs w:val="22"/>
        </w:rPr>
      </w:pPr>
    </w:p>
    <w:p w:rsidR="0068095F" w:rsidRPr="005C3087" w14:paraId="3AB9EDC1" w14:textId="77777777">
      <w:pPr>
        <w:pStyle w:val="BodyText"/>
        <w:rPr>
          <w:rFonts w:asciiTheme="minorHAnsi" w:hAnsiTheme="minorHAnsi" w:cstheme="minorHAnsi"/>
          <w:sz w:val="22"/>
          <w:szCs w:val="22"/>
        </w:rPr>
      </w:pPr>
    </w:p>
    <w:p w:rsidR="0068095F" w:rsidRPr="005C3087" w14:paraId="09E2D79D" w14:textId="77777777">
      <w:pPr>
        <w:pStyle w:val="BodyText"/>
        <w:spacing w:before="10"/>
        <w:rPr>
          <w:rFonts w:asciiTheme="minorHAnsi" w:hAnsiTheme="minorHAnsi" w:cstheme="minorHAnsi"/>
          <w:sz w:val="22"/>
          <w:szCs w:val="22"/>
        </w:rPr>
      </w:pPr>
    </w:p>
    <w:p w:rsidR="0068095F" w:rsidRPr="005C3087" w14:paraId="5E7654FC" w14:textId="77777777">
      <w:pPr>
        <w:pStyle w:val="BodyText"/>
        <w:ind w:left="4316" w:right="3541" w:hanging="780"/>
        <w:rPr>
          <w:rFonts w:asciiTheme="minorHAnsi" w:hAnsiTheme="minorHAnsi" w:cstheme="minorHAnsi"/>
          <w:sz w:val="22"/>
          <w:szCs w:val="22"/>
        </w:rPr>
      </w:pPr>
      <w:r w:rsidRPr="005C3087">
        <w:rPr>
          <w:rFonts w:asciiTheme="minorHAnsi" w:hAnsiTheme="minorHAnsi" w:cstheme="minorHAnsi"/>
          <w:sz w:val="22"/>
          <w:szCs w:val="22"/>
        </w:rPr>
        <w:t>Anabilim Dalı Başkanı imza</w:t>
      </w:r>
    </w:p>
    <w:p w:rsidR="0068095F" w:rsidRPr="005C3087" w14:paraId="7CA7352A" w14:textId="77777777">
      <w:pPr>
        <w:pStyle w:val="BodyText"/>
        <w:rPr>
          <w:rFonts w:asciiTheme="minorHAnsi" w:hAnsiTheme="minorHAnsi" w:cstheme="minorHAnsi"/>
          <w:sz w:val="22"/>
          <w:szCs w:val="22"/>
        </w:rPr>
      </w:pPr>
    </w:p>
    <w:p w:rsidR="0068095F" w:rsidRPr="005C3087" w14:paraId="35AF827F" w14:textId="77777777">
      <w:pPr>
        <w:pStyle w:val="BodyText"/>
        <w:rPr>
          <w:rFonts w:asciiTheme="minorHAnsi" w:hAnsiTheme="minorHAnsi" w:cstheme="minorHAnsi"/>
          <w:sz w:val="22"/>
          <w:szCs w:val="22"/>
        </w:rPr>
      </w:pPr>
    </w:p>
    <w:p w:rsidR="0068095F" w:rsidRPr="005C3087" w14:paraId="292E0DE4" w14:textId="77777777">
      <w:pPr>
        <w:pStyle w:val="BodyText"/>
        <w:rPr>
          <w:rFonts w:asciiTheme="minorHAnsi" w:hAnsiTheme="minorHAnsi" w:cstheme="minorHAnsi"/>
          <w:sz w:val="22"/>
          <w:szCs w:val="22"/>
        </w:rPr>
      </w:pPr>
    </w:p>
    <w:p w:rsidR="0068095F" w:rsidRPr="005C3087" w14:paraId="66D7AFCE" w14:textId="77777777">
      <w:pPr>
        <w:pStyle w:val="BodyText"/>
        <w:rPr>
          <w:rFonts w:asciiTheme="minorHAnsi" w:hAnsiTheme="minorHAnsi" w:cstheme="minorHAnsi"/>
          <w:sz w:val="22"/>
          <w:szCs w:val="22"/>
        </w:rPr>
      </w:pPr>
    </w:p>
    <w:p w:rsidR="0068095F" w:rsidRPr="005C3087" w14:paraId="7B8052B7" w14:textId="77777777">
      <w:pPr>
        <w:pStyle w:val="BodyText"/>
        <w:rPr>
          <w:rFonts w:asciiTheme="minorHAnsi" w:hAnsiTheme="minorHAnsi" w:cstheme="minorHAnsi"/>
          <w:sz w:val="22"/>
          <w:szCs w:val="22"/>
        </w:rPr>
      </w:pPr>
    </w:p>
    <w:p w:rsidR="0068095F" w:rsidRPr="005C3087" w14:paraId="04F2315E" w14:textId="77777777">
      <w:pPr>
        <w:pStyle w:val="BodyText"/>
        <w:rPr>
          <w:rFonts w:asciiTheme="minorHAnsi" w:hAnsiTheme="minorHAnsi" w:cstheme="minorHAnsi"/>
          <w:sz w:val="22"/>
          <w:szCs w:val="22"/>
        </w:rPr>
      </w:pPr>
    </w:p>
    <w:p w:rsidR="0068095F" w:rsidRPr="005C3087" w14:paraId="5A5C926D" w14:textId="77777777">
      <w:pPr>
        <w:pStyle w:val="BodyText"/>
        <w:rPr>
          <w:rFonts w:asciiTheme="minorHAnsi" w:hAnsiTheme="minorHAnsi" w:cstheme="minorHAnsi"/>
          <w:sz w:val="22"/>
          <w:szCs w:val="22"/>
        </w:rPr>
      </w:pPr>
    </w:p>
    <w:p w:rsidR="0068095F" w:rsidRPr="005C3087" w14:paraId="2C6A510A" w14:textId="77777777">
      <w:pPr>
        <w:pStyle w:val="BodyText"/>
        <w:rPr>
          <w:rFonts w:asciiTheme="minorHAnsi" w:hAnsiTheme="minorHAnsi" w:cstheme="minorHAnsi"/>
          <w:sz w:val="22"/>
          <w:szCs w:val="22"/>
        </w:rPr>
      </w:pPr>
    </w:p>
    <w:p w:rsidR="0068095F" w:rsidRPr="005C3087" w14:paraId="05B3C6A0" w14:textId="77777777">
      <w:pPr>
        <w:pStyle w:val="BodyText"/>
        <w:rPr>
          <w:rFonts w:asciiTheme="minorHAnsi" w:hAnsiTheme="minorHAnsi" w:cstheme="minorHAnsi"/>
          <w:sz w:val="22"/>
          <w:szCs w:val="22"/>
        </w:rPr>
      </w:pPr>
    </w:p>
    <w:p w:rsidR="0068095F" w:rsidRPr="005C3087" w14:paraId="5CD7A15E" w14:textId="77777777">
      <w:pPr>
        <w:pStyle w:val="BodyText"/>
        <w:rPr>
          <w:rFonts w:asciiTheme="minorHAnsi" w:hAnsiTheme="minorHAnsi" w:cstheme="minorHAnsi"/>
          <w:sz w:val="22"/>
          <w:szCs w:val="22"/>
        </w:rPr>
      </w:pPr>
    </w:p>
    <w:p w:rsidR="0068095F" w:rsidRPr="005C3087" w14:paraId="57568AA8" w14:textId="77777777">
      <w:pPr>
        <w:pStyle w:val="BodyText"/>
        <w:rPr>
          <w:rFonts w:asciiTheme="minorHAnsi" w:hAnsiTheme="minorHAnsi" w:cstheme="minorHAnsi"/>
          <w:sz w:val="22"/>
          <w:szCs w:val="22"/>
        </w:rPr>
      </w:pPr>
    </w:p>
    <w:p w:rsidR="0068095F" w:rsidRPr="005C3087" w14:paraId="2E12445F" w14:textId="77777777">
      <w:pPr>
        <w:pStyle w:val="BodyText"/>
        <w:rPr>
          <w:rFonts w:asciiTheme="minorHAnsi" w:hAnsiTheme="minorHAnsi" w:cstheme="minorHAnsi"/>
          <w:sz w:val="22"/>
          <w:szCs w:val="22"/>
        </w:rPr>
      </w:pPr>
    </w:p>
    <w:p w:rsidR="0068095F" w:rsidRPr="005C3087" w14:paraId="0DD5B539" w14:textId="77777777">
      <w:pPr>
        <w:pStyle w:val="BodyText"/>
        <w:rPr>
          <w:rFonts w:asciiTheme="minorHAnsi" w:hAnsiTheme="minorHAnsi" w:cstheme="minorHAnsi"/>
          <w:sz w:val="22"/>
          <w:szCs w:val="22"/>
        </w:rPr>
      </w:pPr>
    </w:p>
    <w:p w:rsidR="0068095F" w:rsidRPr="005C3087" w14:paraId="5A9614D6" w14:textId="77777777">
      <w:pPr>
        <w:pStyle w:val="BodyText"/>
        <w:rPr>
          <w:rFonts w:asciiTheme="minorHAnsi" w:hAnsiTheme="minorHAnsi" w:cstheme="minorHAnsi"/>
          <w:sz w:val="22"/>
          <w:szCs w:val="22"/>
        </w:rPr>
      </w:pPr>
    </w:p>
    <w:p w:rsidR="0068095F" w:rsidRPr="005C3087" w14:paraId="4AAA3A5F" w14:textId="77777777">
      <w:pPr>
        <w:pStyle w:val="BodyText"/>
        <w:rPr>
          <w:rFonts w:asciiTheme="minorHAnsi" w:hAnsiTheme="minorHAnsi" w:cstheme="minorHAnsi"/>
          <w:sz w:val="22"/>
          <w:szCs w:val="22"/>
        </w:rPr>
      </w:pPr>
    </w:p>
    <w:p w:rsidR="0068095F" w14:paraId="7F8E262D" w14:textId="35C5FBC0">
      <w:pPr>
        <w:pStyle w:val="BodyText"/>
        <w:rPr>
          <w:rFonts w:asciiTheme="minorHAnsi" w:hAnsiTheme="minorHAnsi" w:cstheme="minorHAnsi"/>
          <w:sz w:val="22"/>
          <w:szCs w:val="22"/>
        </w:rPr>
      </w:pPr>
    </w:p>
    <w:p w:rsidR="005C3087" w14:paraId="0757C3A7" w14:textId="4CF99B69">
      <w:pPr>
        <w:pStyle w:val="BodyText"/>
        <w:rPr>
          <w:rFonts w:asciiTheme="minorHAnsi" w:hAnsiTheme="minorHAnsi" w:cstheme="minorHAnsi"/>
          <w:sz w:val="22"/>
          <w:szCs w:val="22"/>
        </w:rPr>
      </w:pPr>
    </w:p>
    <w:p w:rsidR="005C3087" w14:paraId="1ECBD866" w14:textId="0D397EF3">
      <w:pPr>
        <w:pStyle w:val="BodyText"/>
        <w:rPr>
          <w:rFonts w:asciiTheme="minorHAnsi" w:hAnsiTheme="minorHAnsi" w:cstheme="minorHAnsi"/>
          <w:sz w:val="22"/>
          <w:szCs w:val="22"/>
        </w:rPr>
      </w:pPr>
    </w:p>
    <w:p w:rsidR="005C3087" w14:paraId="71C7E519" w14:textId="1CACF276">
      <w:pPr>
        <w:pStyle w:val="BodyText"/>
        <w:rPr>
          <w:rFonts w:asciiTheme="minorHAnsi" w:hAnsiTheme="minorHAnsi" w:cstheme="minorHAnsi"/>
          <w:sz w:val="22"/>
          <w:szCs w:val="22"/>
        </w:rPr>
      </w:pPr>
    </w:p>
    <w:p w:rsidR="005C3087" w14:paraId="31DE4E71" w14:textId="38741A05">
      <w:pPr>
        <w:pStyle w:val="BodyText"/>
        <w:rPr>
          <w:rFonts w:asciiTheme="minorHAnsi" w:hAnsiTheme="minorHAnsi" w:cstheme="minorHAnsi"/>
          <w:sz w:val="22"/>
          <w:szCs w:val="22"/>
        </w:rPr>
      </w:pPr>
    </w:p>
    <w:p w:rsidR="005C3087" w:rsidRPr="005C3087" w14:paraId="59170AE8" w14:textId="77777777">
      <w:pPr>
        <w:pStyle w:val="BodyText"/>
        <w:rPr>
          <w:rFonts w:asciiTheme="minorHAnsi" w:hAnsiTheme="minorHAnsi" w:cstheme="minorHAnsi"/>
          <w:sz w:val="22"/>
          <w:szCs w:val="22"/>
        </w:rPr>
      </w:pPr>
    </w:p>
    <w:p w:rsidR="0068095F" w:rsidRPr="005C3087" w14:paraId="0B5B7A1F" w14:textId="77777777">
      <w:pPr>
        <w:pStyle w:val="BodyText"/>
        <w:rPr>
          <w:rFonts w:asciiTheme="minorHAnsi" w:hAnsiTheme="minorHAnsi" w:cstheme="minorHAnsi"/>
          <w:sz w:val="22"/>
          <w:szCs w:val="22"/>
        </w:rPr>
      </w:pPr>
    </w:p>
    <w:p w:rsidR="0068095F" w:rsidRPr="005C3087" w14:paraId="4F68AEC8" w14:textId="77777777">
      <w:pPr>
        <w:pStyle w:val="BodyText"/>
        <w:rPr>
          <w:rFonts w:asciiTheme="minorHAnsi" w:hAnsiTheme="minorHAnsi" w:cstheme="minorHAnsi"/>
          <w:sz w:val="22"/>
          <w:szCs w:val="22"/>
        </w:rPr>
      </w:pPr>
    </w:p>
    <w:p w:rsidR="0068095F" w:rsidRPr="005C3087" w14:paraId="7E061F58" w14:textId="77777777">
      <w:pPr>
        <w:pStyle w:val="BodyText"/>
        <w:rPr>
          <w:rFonts w:asciiTheme="minorHAnsi" w:hAnsiTheme="minorHAnsi" w:cstheme="minorHAnsi"/>
          <w:sz w:val="22"/>
          <w:szCs w:val="22"/>
        </w:rPr>
      </w:pPr>
    </w:p>
    <w:p w:rsidR="00EA4462" w14:paraId="585C9FB2" w14:textId="77777777">
      <w:pPr>
        <w:pStyle w:val="BodyText"/>
        <w:ind w:left="115" w:right="349"/>
        <w:rPr>
          <w:rFonts w:asciiTheme="minorHAnsi" w:hAnsiTheme="minorHAnsi" w:cstheme="minorHAnsi"/>
          <w:b/>
          <w:sz w:val="22"/>
          <w:szCs w:val="22"/>
        </w:rPr>
      </w:pPr>
    </w:p>
    <w:p w:rsidR="0068095F" w:rsidRPr="005C3087" w14:paraId="4BED7A5D" w14:textId="7F8CD1E1">
      <w:pPr>
        <w:pStyle w:val="BodyText"/>
        <w:ind w:left="115" w:right="349"/>
        <w:rPr>
          <w:rFonts w:asciiTheme="minorHAnsi" w:hAnsiTheme="minorHAnsi" w:cstheme="minorHAnsi"/>
          <w:sz w:val="22"/>
          <w:szCs w:val="22"/>
        </w:rPr>
      </w:pPr>
      <w:r w:rsidRPr="005C3087">
        <w:rPr>
          <w:rFonts w:asciiTheme="minorHAnsi" w:hAnsiTheme="minorHAnsi" w:cstheme="minorHAnsi"/>
          <w:b/>
          <w:sz w:val="22"/>
          <w:szCs w:val="22"/>
        </w:rPr>
        <w:t xml:space="preserve">NOT: </w:t>
      </w:r>
      <w:r w:rsidRPr="005C3087">
        <w:rPr>
          <w:rFonts w:asciiTheme="minorHAnsi" w:hAnsiTheme="minorHAnsi" w:cstheme="minorHAnsi"/>
          <w:sz w:val="22"/>
          <w:szCs w:val="22"/>
        </w:rPr>
        <w:t>Bu sözleşmenin aslı, TEZ ÖNERİ FORMU ile birlikte İstanbul Medipol Üniversitesi Sağlık Bilimleri Enstitüsü’ne teslim edilecektir.</w:t>
      </w:r>
    </w:p>
    <w:sectPr>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FAF" w14:paraId="076678A7" w14:textId="024617D9">
    <w:pPr>
      <w:pStyle w:val="Footer"/>
    </w:pPr>
    <w:r w:rsidRPr="00EA4462">
      <w:t>SABE-F006-</w:t>
    </w:r>
    <w:r w:rsidRPr="00EA4462">
      <w:t xml:space="preserve"> R</w:t>
    </w:r>
    <w:r w:rsidRPr="00EA4462">
      <w:t>1</w:t>
    </w:r>
    <w:r>
      <w:ptab w:relativeTo="margin" w:alignment="center" w:leader="none"/>
    </w:r>
    <w:r w:rsidR="00360356">
      <w:t xml:space="preserve">                    </w:t>
    </w:r>
    <w:r w:rsidR="00360356">
      <w:rPr>
        <w:lang w:val="tr-TR"/>
      </w:rPr>
      <w:t xml:space="preserve">               </w:t>
    </w:r>
    <w:r>
      <w:rPr>
        <w:b/>
        <w:bCs/>
      </w:rPr>
      <w:fldChar w:fldCharType="begin"/>
    </w:r>
    <w:r>
      <w:rPr>
        <w:b/>
        <w:bCs/>
      </w:rPr>
      <w:instrText>PAGE  \* Arabic  \* MERGEFORMAT</w:instrText>
    </w:r>
    <w:r>
      <w:rPr>
        <w:b/>
        <w:bCs/>
      </w:rPr>
      <w:fldChar w:fldCharType="separate"/>
    </w:r>
    <w:r>
      <w:rPr>
        <w:b/>
        <w:bCs/>
        <w:lang w:val="tr-TR"/>
      </w:rPr>
      <w:t>1</w:t>
    </w:r>
    <w:r>
      <w:rPr>
        <w:b/>
        <w:bCs/>
      </w:rPr>
      <w:fldChar w:fldCharType="end"/>
    </w:r>
    <w:r>
      <w:rPr>
        <w:lang w:val="tr-TR"/>
      </w:rPr>
      <w:t xml:space="preserve"> / </w:t>
    </w:r>
    <w:r>
      <w:rPr>
        <w:b/>
        <w:bCs/>
      </w:rPr>
      <w:fldChar w:fldCharType="begin"/>
    </w:r>
    <w:r>
      <w:rPr>
        <w:b/>
        <w:bCs/>
      </w:rPr>
      <w:instrText>NUMPAGES  \* Arabic  \* MERGEFORMAT</w:instrText>
    </w:r>
    <w:r>
      <w:rPr>
        <w:b/>
        <w:bCs/>
      </w:rPr>
      <w:fldChar w:fldCharType="separate"/>
    </w:r>
    <w:r>
      <w:rPr>
        <w:b/>
        <w:bCs/>
        <w:lang w:val="tr-TR"/>
      </w:rPr>
      <w:t>2</w:t>
    </w:r>
    <w:r>
      <w:rPr>
        <w:b/>
        <w:bCs/>
      </w:rPr>
      <w:fldChar w:fldCharType="end"/>
    </w:r>
    <w:r w:rsidRPr="00EA4462">
      <w:t xml:space="preserve">                                                </w:t>
    </w:r>
    <w:r w:rsidRPr="00EA4462">
      <w:t>9.03.2023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3087" w14:paraId="6B6F07B4" w14:textId="14401EE0">
    <w:pPr>
      <w:pStyle w:val="Header"/>
    </w:pPr>
    <w:r>
      <w:rPr>
        <w:noProof/>
      </w:rPr>
      <w:drawing>
        <wp:inline distT="0" distB="0" distL="0" distR="0">
          <wp:extent cx="1784985" cy="548640"/>
          <wp:effectExtent l="0" t="0" r="5715" b="3810"/>
          <wp:docPr id="5" name="Resim 5"/>
          <wp:cNvGraphicFramePr/>
          <a:graphic xmlns:a="http://schemas.openxmlformats.org/drawingml/2006/main">
            <a:graphicData uri="http://schemas.openxmlformats.org/drawingml/2006/picture">
              <pic:pic xmlns:pic="http://schemas.openxmlformats.org/drawingml/2006/picture">
                <pic:nvPicPr>
                  <pic:cNvPr id="5" name="Resi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985"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A210FA"/>
    <w:multiLevelType w:val="multilevel"/>
    <w:tmpl w:val="E6B659CA"/>
    <w:lvl w:ilvl="0">
      <w:start w:val="2"/>
      <w:numFmt w:val="decimal"/>
      <w:lvlText w:val="%1-"/>
      <w:lvlJc w:val="left"/>
      <w:pPr>
        <w:ind w:left="316" w:hanging="201"/>
        <w:jc w:val="left"/>
      </w:pPr>
      <w:rPr>
        <w:rFonts w:hint="default"/>
        <w:spacing w:val="-1"/>
        <w:u w:val="thick" w:color="000000"/>
      </w:rPr>
    </w:lvl>
    <w:lvl w:ilvl="1">
      <w:start w:val="1"/>
      <w:numFmt w:val="decimal"/>
      <w:lvlText w:val="%1.%2."/>
      <w:lvlJc w:val="left"/>
      <w:pPr>
        <w:ind w:left="543" w:hanging="361"/>
        <w:jc w:val="left"/>
      </w:pPr>
      <w:rPr>
        <w:rFonts w:ascii="Times New Roman" w:eastAsia="Times New Roman" w:hAnsi="Times New Roman" w:cs="Times New Roman" w:hint="default"/>
        <w:w w:val="100"/>
        <w:sz w:val="24"/>
        <w:szCs w:val="24"/>
      </w:rPr>
    </w:lvl>
    <w:lvl w:ilvl="2">
      <w:start w:val="0"/>
      <w:numFmt w:val="bullet"/>
      <w:lvlText w:val="•"/>
      <w:lvlJc w:val="left"/>
      <w:pPr>
        <w:ind w:left="1658" w:hanging="361"/>
      </w:pPr>
      <w:rPr>
        <w:rFonts w:hint="default"/>
      </w:rPr>
    </w:lvl>
    <w:lvl w:ilvl="3">
      <w:start w:val="0"/>
      <w:numFmt w:val="bullet"/>
      <w:lvlText w:val="•"/>
      <w:lvlJc w:val="left"/>
      <w:pPr>
        <w:ind w:left="2776" w:hanging="361"/>
      </w:pPr>
      <w:rPr>
        <w:rFonts w:hint="default"/>
      </w:rPr>
    </w:lvl>
    <w:lvl w:ilvl="4">
      <w:start w:val="0"/>
      <w:numFmt w:val="bullet"/>
      <w:lvlText w:val="•"/>
      <w:lvlJc w:val="left"/>
      <w:pPr>
        <w:ind w:left="3895" w:hanging="361"/>
      </w:pPr>
      <w:rPr>
        <w:rFonts w:hint="default"/>
      </w:rPr>
    </w:lvl>
    <w:lvl w:ilvl="5">
      <w:start w:val="0"/>
      <w:numFmt w:val="bullet"/>
      <w:lvlText w:val="•"/>
      <w:lvlJc w:val="left"/>
      <w:pPr>
        <w:ind w:left="5013" w:hanging="361"/>
      </w:pPr>
      <w:rPr>
        <w:rFonts w:hint="default"/>
      </w:rPr>
    </w:lvl>
    <w:lvl w:ilvl="6">
      <w:start w:val="0"/>
      <w:numFmt w:val="bullet"/>
      <w:lvlText w:val="•"/>
      <w:lvlJc w:val="left"/>
      <w:pPr>
        <w:ind w:left="6132" w:hanging="361"/>
      </w:pPr>
      <w:rPr>
        <w:rFonts w:hint="default"/>
      </w:rPr>
    </w:lvl>
    <w:lvl w:ilvl="7">
      <w:start w:val="0"/>
      <w:numFmt w:val="bullet"/>
      <w:lvlText w:val="•"/>
      <w:lvlJc w:val="left"/>
      <w:pPr>
        <w:ind w:left="7250" w:hanging="361"/>
      </w:pPr>
      <w:rPr>
        <w:rFonts w:hint="default"/>
      </w:rPr>
    </w:lvl>
    <w:lvl w:ilvl="8">
      <w:start w:val="0"/>
      <w:numFmt w:val="bullet"/>
      <w:lvlText w:val="•"/>
      <w:lvlJc w:val="left"/>
      <w:pPr>
        <w:ind w:left="8369" w:hanging="361"/>
      </w:pPr>
      <w:rPr>
        <w:rFonts w:hint="default"/>
      </w:rPr>
    </w:lvl>
  </w:abstractNum>
  <w:abstractNum w:abstractNumId="1">
    <w:nsid w:val="797D7155"/>
    <w:multiLevelType w:val="multilevel"/>
    <w:tmpl w:val="21761DBE"/>
    <w:lvl w:ilvl="0">
      <w:start w:val="1"/>
      <w:numFmt w:val="decimal"/>
      <w:lvlText w:val="%1"/>
      <w:lvlJc w:val="left"/>
      <w:pPr>
        <w:ind w:left="543" w:hanging="301"/>
        <w:jc w:val="left"/>
      </w:pPr>
      <w:rPr>
        <w:rFonts w:hint="default"/>
      </w:rPr>
    </w:lvl>
    <w:lvl w:ilvl="1">
      <w:start w:val="2"/>
      <w:numFmt w:val="decimal"/>
      <w:lvlText w:val="%1.%2"/>
      <w:lvlJc w:val="left"/>
      <w:pPr>
        <w:ind w:left="543" w:hanging="301"/>
        <w:jc w:val="left"/>
      </w:pPr>
      <w:rPr>
        <w:rFonts w:ascii="Times New Roman" w:eastAsia="Times New Roman" w:hAnsi="Times New Roman" w:cs="Times New Roman" w:hint="default"/>
        <w:spacing w:val="-3"/>
        <w:w w:val="100"/>
        <w:sz w:val="24"/>
        <w:szCs w:val="24"/>
      </w:rPr>
    </w:lvl>
    <w:lvl w:ilvl="2">
      <w:start w:val="0"/>
      <w:numFmt w:val="bullet"/>
      <w:lvlText w:val="•"/>
      <w:lvlJc w:val="left"/>
      <w:pPr>
        <w:ind w:left="2553" w:hanging="301"/>
      </w:pPr>
      <w:rPr>
        <w:rFonts w:hint="default"/>
      </w:rPr>
    </w:lvl>
    <w:lvl w:ilvl="3">
      <w:start w:val="0"/>
      <w:numFmt w:val="bullet"/>
      <w:lvlText w:val="•"/>
      <w:lvlJc w:val="left"/>
      <w:pPr>
        <w:ind w:left="3559" w:hanging="301"/>
      </w:pPr>
      <w:rPr>
        <w:rFonts w:hint="default"/>
      </w:rPr>
    </w:lvl>
    <w:lvl w:ilvl="4">
      <w:start w:val="0"/>
      <w:numFmt w:val="bullet"/>
      <w:lvlText w:val="•"/>
      <w:lvlJc w:val="left"/>
      <w:pPr>
        <w:ind w:left="4566" w:hanging="301"/>
      </w:pPr>
      <w:rPr>
        <w:rFonts w:hint="default"/>
      </w:rPr>
    </w:lvl>
    <w:lvl w:ilvl="5">
      <w:start w:val="0"/>
      <w:numFmt w:val="bullet"/>
      <w:lvlText w:val="•"/>
      <w:lvlJc w:val="left"/>
      <w:pPr>
        <w:ind w:left="5573" w:hanging="301"/>
      </w:pPr>
      <w:rPr>
        <w:rFonts w:hint="default"/>
      </w:rPr>
    </w:lvl>
    <w:lvl w:ilvl="6">
      <w:start w:val="0"/>
      <w:numFmt w:val="bullet"/>
      <w:lvlText w:val="•"/>
      <w:lvlJc w:val="left"/>
      <w:pPr>
        <w:ind w:left="6579" w:hanging="301"/>
      </w:pPr>
      <w:rPr>
        <w:rFonts w:hint="default"/>
      </w:rPr>
    </w:lvl>
    <w:lvl w:ilvl="7">
      <w:start w:val="0"/>
      <w:numFmt w:val="bullet"/>
      <w:lvlText w:val="•"/>
      <w:lvlJc w:val="left"/>
      <w:pPr>
        <w:ind w:left="7586" w:hanging="301"/>
      </w:pPr>
      <w:rPr>
        <w:rFonts w:hint="default"/>
      </w:rPr>
    </w:lvl>
    <w:lvl w:ilvl="8">
      <w:start w:val="0"/>
      <w:numFmt w:val="bullet"/>
      <w:lvlText w:val="•"/>
      <w:lvlJc w:val="left"/>
      <w:pPr>
        <w:ind w:left="8593" w:hanging="30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5F"/>
    <w:rsid w:val="00337EE4"/>
    <w:rsid w:val="00360356"/>
    <w:rsid w:val="004F7FAF"/>
    <w:rsid w:val="0055049C"/>
    <w:rsid w:val="005C3087"/>
    <w:rsid w:val="0068095F"/>
    <w:rsid w:val="00B970D0"/>
    <w:rsid w:val="00EA4462"/>
    <w:rsid w:val="00EE7B5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658A0BCB"/>
  <w15:docId w15:val="{D24469FC-5762-4AA0-AAAA-747A7CEA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63" w:hanging="236"/>
      <w:outlineLvl w:val="0"/>
    </w:pPr>
    <w:rPr>
      <w:b/>
      <w:bCs/>
      <w:sz w:val="28"/>
      <w:szCs w:val="28"/>
    </w:rPr>
  </w:style>
  <w:style w:type="paragraph" w:styleId="Heading2">
    <w:name w:val="heading 2"/>
    <w:basedOn w:val="Normal"/>
    <w:uiPriority w:val="9"/>
    <w:unhideWhenUsed/>
    <w:qFormat/>
    <w:pPr>
      <w:ind w:left="316" w:hanging="2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3" w:hanging="427"/>
    </w:pPr>
  </w:style>
  <w:style w:type="paragraph" w:customStyle="1" w:styleId="TableParagraph">
    <w:name w:val="Table Paragraph"/>
    <w:basedOn w:val="Normal"/>
    <w:uiPriority w:val="1"/>
    <w:qFormat/>
  </w:style>
  <w:style w:type="paragraph" w:styleId="Header">
    <w:name w:val="header"/>
    <w:basedOn w:val="Normal"/>
    <w:link w:val="stBilgiChar"/>
    <w:uiPriority w:val="99"/>
    <w:unhideWhenUsed/>
    <w:rsid w:val="005C3087"/>
    <w:pPr>
      <w:tabs>
        <w:tab w:val="center" w:pos="4536"/>
        <w:tab w:val="right" w:pos="9072"/>
      </w:tabs>
    </w:pPr>
  </w:style>
  <w:style w:type="character" w:customStyle="1" w:styleId="stBilgiChar">
    <w:name w:val="Üst Bilgi Char"/>
    <w:basedOn w:val="DefaultParagraphFont"/>
    <w:link w:val="Header"/>
    <w:uiPriority w:val="99"/>
    <w:rsid w:val="005C3087"/>
    <w:rPr>
      <w:rFonts w:ascii="Times New Roman" w:eastAsia="Times New Roman" w:hAnsi="Times New Roman" w:cs="Times New Roman"/>
    </w:rPr>
  </w:style>
  <w:style w:type="paragraph" w:styleId="Footer">
    <w:name w:val="footer"/>
    <w:basedOn w:val="Normal"/>
    <w:link w:val="AltBilgiChar"/>
    <w:uiPriority w:val="99"/>
    <w:unhideWhenUsed/>
    <w:rsid w:val="005C3087"/>
    <w:pPr>
      <w:tabs>
        <w:tab w:val="center" w:pos="4536"/>
        <w:tab w:val="right" w:pos="9072"/>
      </w:tabs>
    </w:pPr>
  </w:style>
  <w:style w:type="character" w:customStyle="1" w:styleId="AltBilgiChar">
    <w:name w:val="Alt Bilgi Char"/>
    <w:basedOn w:val="DefaultParagraphFont"/>
    <w:link w:val="Footer"/>
    <w:uiPriority w:val="99"/>
    <w:rsid w:val="005C30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506</Words>
  <Characters>2889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Hilal ŞAHİN</cp:lastModifiedBy>
  <cp:revision>6</cp:revision>
  <dcterms:created xsi:type="dcterms:W3CDTF">2023-03-09T13:10:00Z</dcterms:created>
  <dcterms:modified xsi:type="dcterms:W3CDTF">2023-03-09T10:53:00Z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Word için Acrobat PDFMaker 21</vt:lpwstr>
  </property>
  <property fmtid="{D5CDD505-2E9C-101B-9397-08002B2CF9AE}" pid="4" name="LastSaved">
    <vt:filetime>2023-03-09T00:00:00Z</vt:filetime>
  </property>
</Properties>
</file>