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7876" w14:textId="77777777" w:rsidR="00780A63" w:rsidRDefault="00780A63"/>
    <w:p w14:paraId="0161358A" w14:textId="77777777" w:rsidR="00B10393" w:rsidRPr="00543E90" w:rsidRDefault="00B10393" w:rsidP="00543E90">
      <w:pPr>
        <w:spacing w:line="240" w:lineRule="auto"/>
        <w:jc w:val="center"/>
        <w:rPr>
          <w:b/>
        </w:rPr>
      </w:pPr>
    </w:p>
    <w:p w14:paraId="094FAD8D" w14:textId="58053351" w:rsidR="00B10393" w:rsidRPr="00B32A9E" w:rsidRDefault="00F05648" w:rsidP="00B32A9E">
      <w:pPr>
        <w:spacing w:line="240" w:lineRule="auto"/>
        <w:rPr>
          <w:rFonts w:cstheme="minorHAnsi"/>
          <w:b/>
          <w:sz w:val="28"/>
          <w:szCs w:val="28"/>
        </w:rPr>
      </w:pPr>
      <w:r w:rsidRPr="00B32A9E">
        <w:rPr>
          <w:rFonts w:cstheme="minorHAnsi"/>
          <w:b/>
          <w:sz w:val="28"/>
          <w:szCs w:val="28"/>
        </w:rPr>
        <w:t xml:space="preserve">                                      İSTANBUL MEDİPOL ÜNİVERSİTESİ</w:t>
      </w:r>
    </w:p>
    <w:p w14:paraId="50C1B976" w14:textId="77777777" w:rsidR="00B10393" w:rsidRPr="00B32A9E" w:rsidRDefault="00F05648" w:rsidP="00543E90">
      <w:pPr>
        <w:spacing w:line="240" w:lineRule="auto"/>
        <w:jc w:val="center"/>
        <w:rPr>
          <w:rFonts w:cstheme="minorHAnsi"/>
          <w:b/>
          <w:sz w:val="28"/>
          <w:szCs w:val="28"/>
        </w:rPr>
      </w:pPr>
      <w:r w:rsidRPr="00B32A9E">
        <w:rPr>
          <w:rFonts w:cstheme="minorHAnsi"/>
          <w:b/>
          <w:sz w:val="28"/>
          <w:szCs w:val="28"/>
        </w:rPr>
        <w:t>SOSYAL BİLİMLER ENSTİTÜSÜ MÜDÜRLÜĞÜNE</w:t>
      </w:r>
    </w:p>
    <w:p w14:paraId="57099B5B" w14:textId="7C50D95F" w:rsidR="00B32A9E" w:rsidRPr="00B32A9E" w:rsidRDefault="00F05648" w:rsidP="00B32A9E">
      <w:pPr>
        <w:pStyle w:val="stBilgi"/>
        <w:spacing w:line="0" w:lineRule="atLeast"/>
        <w:rPr>
          <w:rFonts w:cstheme="minorHAnsi"/>
          <w:b/>
          <w:sz w:val="24"/>
          <w:szCs w:val="24"/>
        </w:rPr>
      </w:pPr>
      <w:r w:rsidRPr="00B32A9E">
        <w:rPr>
          <w:rFonts w:cstheme="minorHAnsi"/>
        </w:rPr>
        <w:t xml:space="preserve">                                                         </w:t>
      </w:r>
      <w:r w:rsidRPr="00B32A9E">
        <w:rPr>
          <w:rFonts w:cstheme="minorHAnsi"/>
          <w:b/>
          <w:sz w:val="24"/>
          <w:szCs w:val="24"/>
        </w:rPr>
        <w:t>DOKTORA TEZ İZLEME RAPORU</w:t>
      </w:r>
    </w:p>
    <w:p w14:paraId="32F4D4E6" w14:textId="2699E5AD" w:rsidR="00B10393" w:rsidRPr="00B32A9E" w:rsidRDefault="00B10393" w:rsidP="00B32A9E">
      <w:pPr>
        <w:tabs>
          <w:tab w:val="left" w:pos="3036"/>
        </w:tabs>
        <w:jc w:val="both"/>
        <w:rPr>
          <w:rFonts w:cstheme="minorHAnsi"/>
        </w:rPr>
      </w:pPr>
    </w:p>
    <w:p w14:paraId="7598426F" w14:textId="77777777" w:rsidR="00B10393" w:rsidRPr="00B32A9E" w:rsidRDefault="00F05648" w:rsidP="00B10393">
      <w:pPr>
        <w:ind w:firstLine="851"/>
        <w:jc w:val="both"/>
        <w:rPr>
          <w:rFonts w:cstheme="minorHAnsi"/>
        </w:rPr>
      </w:pPr>
      <w:r w:rsidRPr="00B32A9E">
        <w:rPr>
          <w:rFonts w:cstheme="minorHAnsi"/>
        </w:rPr>
        <w:t xml:space="preserve">Aşağıda kayıt bilgileri bulunan doktora öğrencisinin Tez İzleme Raporu Komitemiz tarafından incelenmiş ve aşağıdaki şekilde değerlendirilmiştir. </w:t>
      </w:r>
    </w:p>
    <w:p w14:paraId="6D399615" w14:textId="77777777" w:rsidR="00B10393" w:rsidRPr="00B32A9E" w:rsidRDefault="00F05648" w:rsidP="00B10393">
      <w:pPr>
        <w:ind w:firstLine="851"/>
        <w:jc w:val="both"/>
        <w:rPr>
          <w:rFonts w:cstheme="minorHAnsi"/>
        </w:rPr>
      </w:pPr>
      <w:r w:rsidRPr="00B32A9E">
        <w:rPr>
          <w:rFonts w:cstheme="minorHAnsi"/>
        </w:rPr>
        <w:t xml:space="preserve">Bilgilerinizi ve gereğini arz ederiz. </w:t>
      </w:r>
    </w:p>
    <w:p w14:paraId="553F83E9" w14:textId="77777777" w:rsidR="00B10393" w:rsidRPr="00B32A9E" w:rsidRDefault="00B10393" w:rsidP="00B10393">
      <w:pPr>
        <w:rPr>
          <w:rFonts w:cstheme="minorHAnsi"/>
        </w:rPr>
      </w:pPr>
    </w:p>
    <w:p w14:paraId="00B46B39" w14:textId="77777777" w:rsidR="00B10393" w:rsidRPr="00B32A9E" w:rsidRDefault="00F05648" w:rsidP="00B10393">
      <w:pPr>
        <w:rPr>
          <w:rFonts w:cstheme="minorHAnsi"/>
          <w:b/>
        </w:rPr>
      </w:pPr>
      <w:r w:rsidRPr="00B32A9E">
        <w:rPr>
          <w:rFonts w:cstheme="minorHAnsi"/>
          <w:b/>
        </w:rPr>
        <w:t xml:space="preserve">Öğrencinin; </w:t>
      </w:r>
    </w:p>
    <w:p w14:paraId="24821A90" w14:textId="77777777" w:rsidR="00B10393" w:rsidRPr="00B32A9E" w:rsidRDefault="00F05648" w:rsidP="00B10393">
      <w:pPr>
        <w:rPr>
          <w:rFonts w:cstheme="minorHAnsi"/>
          <w:b/>
        </w:rPr>
      </w:pPr>
      <w:r w:rsidRPr="00B32A9E">
        <w:rPr>
          <w:rFonts w:cstheme="minorHAnsi"/>
          <w:b/>
        </w:rPr>
        <w:t xml:space="preserve">Adı Soyadı                                          : </w:t>
      </w:r>
    </w:p>
    <w:p w14:paraId="2E41CA46" w14:textId="77777777" w:rsidR="00B10393" w:rsidRPr="00B32A9E" w:rsidRDefault="00F05648" w:rsidP="00B10393">
      <w:pPr>
        <w:rPr>
          <w:rFonts w:cstheme="minorHAnsi"/>
          <w:b/>
        </w:rPr>
      </w:pPr>
      <w:r w:rsidRPr="00B32A9E">
        <w:rPr>
          <w:rFonts w:cstheme="minorHAnsi"/>
          <w:b/>
        </w:rPr>
        <w:t>Nu</w:t>
      </w:r>
      <w:r w:rsidRPr="00B32A9E">
        <w:rPr>
          <w:rFonts w:cstheme="minorHAnsi"/>
          <w:b/>
        </w:rPr>
        <w:t xml:space="preserve">marası                                            : </w:t>
      </w:r>
    </w:p>
    <w:p w14:paraId="2CF9BB1B" w14:textId="77777777" w:rsidR="00B10393" w:rsidRPr="00B32A9E" w:rsidRDefault="00F05648" w:rsidP="00B10393">
      <w:pPr>
        <w:rPr>
          <w:rFonts w:cstheme="minorHAnsi"/>
          <w:b/>
        </w:rPr>
      </w:pPr>
      <w:r w:rsidRPr="00B32A9E">
        <w:rPr>
          <w:rFonts w:cstheme="minorHAnsi"/>
          <w:b/>
        </w:rPr>
        <w:t xml:space="preserve">Kayıtlı Olduğu Anabilim Dalı          : </w:t>
      </w:r>
    </w:p>
    <w:p w14:paraId="038BCA93" w14:textId="77777777" w:rsidR="00B10393" w:rsidRPr="00B32A9E" w:rsidRDefault="00F05648" w:rsidP="00B10393">
      <w:pPr>
        <w:rPr>
          <w:rFonts w:cstheme="minorHAnsi"/>
          <w:b/>
        </w:rPr>
      </w:pPr>
      <w:r w:rsidRPr="00B32A9E">
        <w:rPr>
          <w:rFonts w:cstheme="minorHAnsi"/>
          <w:b/>
        </w:rPr>
        <w:t xml:space="preserve">Programı                                             : </w:t>
      </w:r>
    </w:p>
    <w:p w14:paraId="50786EEA" w14:textId="75665817" w:rsidR="00B10393" w:rsidRPr="00B32A9E" w:rsidRDefault="00E2059A" w:rsidP="00B10393">
      <w:pPr>
        <w:rPr>
          <w:rFonts w:cstheme="minorHAnsi"/>
          <w:b/>
        </w:rPr>
      </w:pPr>
      <w:r w:rsidRPr="00B32A9E">
        <w:rPr>
          <w:rFonts w:cstheme="minorHAnsi"/>
          <w:b/>
        </w:rPr>
        <w:t xml:space="preserve">Rapor Dönemi                                    :        (   )  Nisan 20..         (   ) Kasım 20..  </w:t>
      </w:r>
    </w:p>
    <w:p w14:paraId="3743EF92" w14:textId="77777777" w:rsidR="00B10393" w:rsidRPr="00B32A9E" w:rsidRDefault="00F05648" w:rsidP="00B10393">
      <w:pPr>
        <w:rPr>
          <w:rFonts w:cstheme="minorHAnsi"/>
          <w:b/>
        </w:rPr>
      </w:pPr>
      <w:r w:rsidRPr="00B32A9E">
        <w:rPr>
          <w:rFonts w:cstheme="minorHAnsi"/>
          <w:b/>
        </w:rPr>
        <w:t xml:space="preserve">Tez </w:t>
      </w:r>
      <w:r w:rsidRPr="00B32A9E">
        <w:rPr>
          <w:rFonts w:cstheme="minorHAnsi"/>
          <w:b/>
        </w:rPr>
        <w:t xml:space="preserve">İzleme Rapor Sonucu: </w:t>
      </w:r>
    </w:p>
    <w:p w14:paraId="444A8D0E" w14:textId="77777777" w:rsidR="00B10393" w:rsidRPr="00B32A9E" w:rsidRDefault="00F05648" w:rsidP="00B10393">
      <w:pPr>
        <w:rPr>
          <w:rFonts w:cstheme="minorHAnsi"/>
        </w:rPr>
      </w:pPr>
      <w:r w:rsidRPr="00B32A9E">
        <w:rPr>
          <w:rFonts w:cstheme="minorHAnsi"/>
        </w:rPr>
        <w:t xml:space="preserve">(   ) Öğrencinin Tez İzleme Raporu </w:t>
      </w:r>
      <w:r w:rsidRPr="00B32A9E">
        <w:rPr>
          <w:rFonts w:cstheme="minorHAnsi"/>
          <w:b/>
          <w:i/>
        </w:rPr>
        <w:t xml:space="preserve">Başarılı </w:t>
      </w:r>
      <w:r w:rsidRPr="00B32A9E">
        <w:rPr>
          <w:rFonts w:cstheme="minorHAnsi"/>
        </w:rPr>
        <w:t xml:space="preserve"> bulunmuştur. </w:t>
      </w:r>
    </w:p>
    <w:p w14:paraId="7B1223D4" w14:textId="77777777" w:rsidR="00B10393" w:rsidRPr="00B32A9E" w:rsidRDefault="00F05648" w:rsidP="00E2059A">
      <w:pPr>
        <w:tabs>
          <w:tab w:val="left" w:pos="6255"/>
        </w:tabs>
        <w:rPr>
          <w:rFonts w:cstheme="minorHAnsi"/>
        </w:rPr>
      </w:pPr>
      <w:r w:rsidRPr="00B32A9E">
        <w:rPr>
          <w:rFonts w:cstheme="minorHAnsi"/>
        </w:rPr>
        <w:t xml:space="preserve">(    ) Öğrencinin Tez İzleme Raporu </w:t>
      </w:r>
      <w:r w:rsidRPr="00B32A9E">
        <w:rPr>
          <w:rFonts w:cstheme="minorHAnsi"/>
          <w:b/>
          <w:i/>
        </w:rPr>
        <w:t>Başarısız</w:t>
      </w:r>
      <w:r w:rsidR="00E2059A" w:rsidRPr="00B32A9E">
        <w:rPr>
          <w:rFonts w:cstheme="minorHAnsi"/>
        </w:rPr>
        <w:t xml:space="preserve">  bulunmuştur. </w:t>
      </w:r>
      <w:r w:rsidR="00E2059A" w:rsidRPr="00B32A9E">
        <w:rPr>
          <w:rFonts w:cstheme="minorHAnsi"/>
        </w:rPr>
        <w:tab/>
      </w:r>
    </w:p>
    <w:p w14:paraId="42A556EA" w14:textId="58EC1ECC" w:rsidR="00B10393" w:rsidRPr="00B32A9E" w:rsidRDefault="00F05648" w:rsidP="00B10393">
      <w:pPr>
        <w:rPr>
          <w:rFonts w:cstheme="minorHAnsi"/>
        </w:rPr>
      </w:pPr>
      <w:r w:rsidRPr="00B32A9E">
        <w:rPr>
          <w:rFonts w:cstheme="minorHAnsi"/>
        </w:rPr>
        <w:t xml:space="preserve">(    ) Öğrenci Komiteye Tez İzleme Raporu sunmamıştır. </w:t>
      </w:r>
    </w:p>
    <w:tbl>
      <w:tblPr>
        <w:tblStyle w:val="TabloKlavuzu"/>
        <w:tblW w:w="9378" w:type="dxa"/>
        <w:tblLook w:val="04A0" w:firstRow="1" w:lastRow="0" w:firstColumn="1" w:lastColumn="0" w:noHBand="0" w:noVBand="1"/>
      </w:tblPr>
      <w:tblGrid>
        <w:gridCol w:w="4689"/>
        <w:gridCol w:w="4689"/>
      </w:tblGrid>
      <w:tr w:rsidR="00AC729B" w14:paraId="2C6D8A39" w14:textId="77777777" w:rsidTr="00B10393">
        <w:trPr>
          <w:trHeight w:val="524"/>
        </w:trPr>
        <w:tc>
          <w:tcPr>
            <w:tcW w:w="4689" w:type="dxa"/>
          </w:tcPr>
          <w:p w14:paraId="5C042913" w14:textId="77777777" w:rsidR="00B10393" w:rsidRPr="00B32A9E" w:rsidRDefault="00F05648" w:rsidP="00B10393">
            <w:pPr>
              <w:jc w:val="center"/>
              <w:rPr>
                <w:rFonts w:cstheme="minorHAnsi"/>
                <w:b/>
              </w:rPr>
            </w:pPr>
            <w:r w:rsidRPr="00B32A9E">
              <w:rPr>
                <w:rFonts w:cstheme="minorHAnsi"/>
                <w:b/>
              </w:rPr>
              <w:t>Tez İzleme Komite Üyesi</w:t>
            </w:r>
          </w:p>
        </w:tc>
        <w:tc>
          <w:tcPr>
            <w:tcW w:w="4689" w:type="dxa"/>
          </w:tcPr>
          <w:p w14:paraId="26A8951F" w14:textId="77777777" w:rsidR="00B10393" w:rsidRPr="00B32A9E" w:rsidRDefault="00F05648" w:rsidP="00B10393">
            <w:pPr>
              <w:jc w:val="center"/>
              <w:rPr>
                <w:rFonts w:cstheme="minorHAnsi"/>
                <w:b/>
              </w:rPr>
            </w:pPr>
            <w:r w:rsidRPr="00B32A9E">
              <w:rPr>
                <w:rFonts w:cstheme="minorHAnsi"/>
                <w:b/>
              </w:rPr>
              <w:t>İmza</w:t>
            </w:r>
          </w:p>
        </w:tc>
      </w:tr>
      <w:tr w:rsidR="00AC729B" w14:paraId="43C830E7" w14:textId="77777777" w:rsidTr="00B10393">
        <w:trPr>
          <w:trHeight w:val="554"/>
        </w:trPr>
        <w:tc>
          <w:tcPr>
            <w:tcW w:w="4689" w:type="dxa"/>
          </w:tcPr>
          <w:p w14:paraId="015C7CE2" w14:textId="77777777" w:rsidR="00B10393" w:rsidRPr="00B32A9E" w:rsidRDefault="00B10393" w:rsidP="002743AC">
            <w:pPr>
              <w:rPr>
                <w:rFonts w:cstheme="minorHAnsi"/>
              </w:rPr>
            </w:pPr>
          </w:p>
        </w:tc>
        <w:tc>
          <w:tcPr>
            <w:tcW w:w="4689" w:type="dxa"/>
          </w:tcPr>
          <w:p w14:paraId="542FAB37" w14:textId="77777777" w:rsidR="00B10393" w:rsidRPr="00B32A9E" w:rsidRDefault="00B10393" w:rsidP="00B10393">
            <w:pPr>
              <w:rPr>
                <w:rFonts w:cstheme="minorHAnsi"/>
              </w:rPr>
            </w:pPr>
          </w:p>
        </w:tc>
      </w:tr>
      <w:tr w:rsidR="00AC729B" w14:paraId="7E88E707" w14:textId="77777777" w:rsidTr="00B10393">
        <w:trPr>
          <w:trHeight w:val="554"/>
        </w:trPr>
        <w:tc>
          <w:tcPr>
            <w:tcW w:w="4689" w:type="dxa"/>
          </w:tcPr>
          <w:p w14:paraId="7208DDA4" w14:textId="77777777" w:rsidR="00B10393" w:rsidRPr="00B32A9E" w:rsidRDefault="00B10393" w:rsidP="002743AC">
            <w:pPr>
              <w:rPr>
                <w:rFonts w:cstheme="minorHAnsi"/>
              </w:rPr>
            </w:pPr>
          </w:p>
        </w:tc>
        <w:tc>
          <w:tcPr>
            <w:tcW w:w="4689" w:type="dxa"/>
          </w:tcPr>
          <w:p w14:paraId="592BC09B" w14:textId="77777777" w:rsidR="00B10393" w:rsidRPr="00B32A9E" w:rsidRDefault="00B10393" w:rsidP="00B10393">
            <w:pPr>
              <w:rPr>
                <w:rFonts w:cstheme="minorHAnsi"/>
              </w:rPr>
            </w:pPr>
          </w:p>
        </w:tc>
      </w:tr>
      <w:tr w:rsidR="00AC729B" w14:paraId="170DC32F" w14:textId="77777777" w:rsidTr="00B10393">
        <w:trPr>
          <w:trHeight w:val="554"/>
        </w:trPr>
        <w:tc>
          <w:tcPr>
            <w:tcW w:w="4689" w:type="dxa"/>
          </w:tcPr>
          <w:p w14:paraId="6513E6E2" w14:textId="77777777" w:rsidR="00B10393" w:rsidRPr="00B32A9E" w:rsidRDefault="00B10393" w:rsidP="006D0CE5">
            <w:pPr>
              <w:rPr>
                <w:rFonts w:cstheme="minorHAnsi"/>
              </w:rPr>
            </w:pPr>
          </w:p>
        </w:tc>
        <w:tc>
          <w:tcPr>
            <w:tcW w:w="4689" w:type="dxa"/>
          </w:tcPr>
          <w:p w14:paraId="478D694E" w14:textId="77777777" w:rsidR="00B10393" w:rsidRPr="00B32A9E" w:rsidRDefault="00B10393" w:rsidP="00B10393">
            <w:pPr>
              <w:rPr>
                <w:rFonts w:cstheme="minorHAnsi"/>
              </w:rPr>
            </w:pPr>
          </w:p>
        </w:tc>
      </w:tr>
    </w:tbl>
    <w:p w14:paraId="438636B4" w14:textId="77777777" w:rsidR="00B32A9E" w:rsidRDefault="00B32A9E" w:rsidP="00631F55">
      <w:pPr>
        <w:tabs>
          <w:tab w:val="left" w:pos="3915"/>
        </w:tabs>
        <w:rPr>
          <w:rFonts w:cstheme="minorHAnsi"/>
        </w:rPr>
      </w:pPr>
    </w:p>
    <w:p w14:paraId="0605A07E" w14:textId="724E5E57" w:rsidR="00B10393" w:rsidRPr="00B32A9E" w:rsidRDefault="00631F55" w:rsidP="00631F55">
      <w:pPr>
        <w:tabs>
          <w:tab w:val="left" w:pos="3915"/>
        </w:tabs>
        <w:rPr>
          <w:rFonts w:cstheme="minorHAnsi"/>
        </w:rPr>
      </w:pPr>
      <w:r w:rsidRPr="00B32A9E">
        <w:rPr>
          <w:rFonts w:cstheme="minorHAnsi"/>
        </w:rPr>
        <w:t>Not: Öğrencinin tezinin sonuçlandırılabilmesi için en az üç başarılı Tez İzleme Raporu sunulmuş olması gerekir. Tez izleme rapor sunma ayları Nisan, Kasım olup bu tarihler dışında sunulan raporlar geçersiz sayılacaktır. Komite tarafından üst üste iki kez veya aralıklı olarak üç kez başarısız bulunan öğrencinin yükseköğretim kurumu ile ilişiği kesilir</w:t>
      </w:r>
      <w:r w:rsidRPr="00B32A9E">
        <w:rPr>
          <w:rFonts w:cstheme="minorHAnsi"/>
        </w:rPr>
        <w:tab/>
      </w:r>
    </w:p>
    <w:sectPr w:rsidR="00B10393" w:rsidRPr="00B32A9E" w:rsidSect="00DE6372">
      <w:headerReference w:type="default" r:id="rId6"/>
      <w:footerReference w:type="default" r:id="rId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54133" w14:textId="77777777" w:rsidR="00000000" w:rsidRDefault="00F05648">
      <w:pPr>
        <w:spacing w:after="0" w:line="240" w:lineRule="auto"/>
      </w:pPr>
      <w:r>
        <w:separator/>
      </w:r>
    </w:p>
  </w:endnote>
  <w:endnote w:type="continuationSeparator" w:id="0">
    <w:p w14:paraId="21A03FC2" w14:textId="77777777" w:rsidR="00000000" w:rsidRDefault="00F0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D519" w14:textId="0E172ED7" w:rsidR="00DE6372" w:rsidRDefault="00F05648" w:rsidP="00DE6372">
    <w:pPr>
      <w:pStyle w:val="AltBilgi"/>
      <w:jc w:val="both"/>
      <w:rPr>
        <w:rFonts w:cstheme="minorHAnsi"/>
      </w:rPr>
    </w:pPr>
    <w:r w:rsidRPr="00DE6372">
      <w:rPr>
        <w:rFonts w:cstheme="minorHAnsi"/>
      </w:rPr>
      <w:t>SBE-F008- R0                                                                                                                    7.04.2022</w:t>
    </w:r>
  </w:p>
  <w:p w14:paraId="188CF896" w14:textId="5381B16E" w:rsidR="00DE6372" w:rsidRPr="00DE6372" w:rsidRDefault="00F05648" w:rsidP="00DE6372">
    <w:pPr>
      <w:pStyle w:val="AltBilgi"/>
      <w:jc w:val="center"/>
      <w:rPr>
        <w:rFonts w:cstheme="minorHAnsi"/>
      </w:rPr>
    </w:pPr>
    <w:r>
      <w:rPr>
        <w:rFonts w:cstheme="minorHAnsi"/>
      </w:rPr>
      <w:t>1/1</w:t>
    </w:r>
  </w:p>
  <w:p w14:paraId="0B517E29" w14:textId="4463358B" w:rsidR="00B10393" w:rsidRPr="00DE6372" w:rsidRDefault="00B10393" w:rsidP="00DE6372">
    <w:pPr>
      <w:pStyle w:val="AltBilgi"/>
      <w:jc w:val="cen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7823" w14:textId="77777777" w:rsidR="00000000" w:rsidRDefault="00F05648">
      <w:pPr>
        <w:spacing w:after="0" w:line="240" w:lineRule="auto"/>
      </w:pPr>
      <w:r>
        <w:separator/>
      </w:r>
    </w:p>
  </w:footnote>
  <w:footnote w:type="continuationSeparator" w:id="0">
    <w:p w14:paraId="5192F429" w14:textId="77777777" w:rsidR="00000000" w:rsidRDefault="00F05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F80E" w14:textId="1AF7F99B" w:rsidR="00B10393" w:rsidRPr="002743AC" w:rsidRDefault="00F05648" w:rsidP="00B32A9E">
    <w:pPr>
      <w:spacing w:line="0" w:lineRule="atLeast"/>
      <w:jc w:val="center"/>
      <w:rPr>
        <w:rFonts w:ascii="Times New Roman" w:hAnsi="Times New Roman" w:cs="Times New Roman"/>
        <w:b/>
        <w:sz w:val="18"/>
        <w:szCs w:val="18"/>
      </w:rPr>
    </w:pPr>
    <w:r>
      <w:rPr>
        <w:noProof/>
      </w:rPr>
      <w:drawing>
        <wp:anchor distT="0" distB="0" distL="114300" distR="114300" simplePos="0" relativeHeight="251658240" behindDoc="1" locked="0" layoutInCell="1" allowOverlap="1">
          <wp:simplePos x="0" y="0"/>
          <wp:positionH relativeFrom="column">
            <wp:posOffset>-716915</wp:posOffset>
          </wp:positionH>
          <wp:positionV relativeFrom="paragraph">
            <wp:posOffset>-190500</wp:posOffset>
          </wp:positionV>
          <wp:extent cx="1828800" cy="561975"/>
          <wp:effectExtent l="0" t="0" r="0" b="9525"/>
          <wp:wrapTight wrapText="bothSides">
            <wp:wrapPolygon edited="0">
              <wp:start x="0" y="0"/>
              <wp:lineTo x="0" y="21234"/>
              <wp:lineTo x="21375" y="21234"/>
              <wp:lineTo x="21375" y="0"/>
              <wp:lineTo x="0" y="0"/>
            </wp:wrapPolygon>
          </wp:wrapTight>
          <wp:docPr id="8" name="Resim 8"/>
          <wp:cNvGraphicFramePr/>
          <a:graphic xmlns:a="http://schemas.openxmlformats.org/drawingml/2006/main">
            <a:graphicData uri="http://schemas.openxmlformats.org/drawingml/2006/picture">
              <pic:pic xmlns:pic="http://schemas.openxmlformats.org/drawingml/2006/picture">
                <pic:nvPicPr>
                  <pic:cNvPr id="8" name="Resim 10"/>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561975"/>
                  </a:xfrm>
                  <a:prstGeom prst="rect">
                    <a:avLst/>
                  </a:prstGeom>
                  <a:noFill/>
                  <a:ln>
                    <a:noFill/>
                  </a:ln>
                </pic:spPr>
              </pic:pic>
            </a:graphicData>
          </a:graphic>
        </wp:anchor>
      </w:drawing>
    </w:r>
  </w:p>
  <w:p w14:paraId="7BE8E469" w14:textId="0E906C8F" w:rsidR="00B10393" w:rsidRPr="002743AC" w:rsidRDefault="00B10393" w:rsidP="00543E90">
    <w:pPr>
      <w:pStyle w:val="stBilgi"/>
      <w:spacing w:line="0" w:lineRule="atLeast"/>
      <w:jc w:val="center"/>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2C"/>
    <w:rsid w:val="0003175B"/>
    <w:rsid w:val="00047620"/>
    <w:rsid w:val="000722BB"/>
    <w:rsid w:val="000C654D"/>
    <w:rsid w:val="0017397B"/>
    <w:rsid w:val="00180F2D"/>
    <w:rsid w:val="001E7B99"/>
    <w:rsid w:val="001F6E7E"/>
    <w:rsid w:val="002037D3"/>
    <w:rsid w:val="00214BE1"/>
    <w:rsid w:val="002176E2"/>
    <w:rsid w:val="00227824"/>
    <w:rsid w:val="00245E92"/>
    <w:rsid w:val="0026584B"/>
    <w:rsid w:val="002743AC"/>
    <w:rsid w:val="00282D9B"/>
    <w:rsid w:val="0029168C"/>
    <w:rsid w:val="00291852"/>
    <w:rsid w:val="00297A88"/>
    <w:rsid w:val="002B2CF4"/>
    <w:rsid w:val="002D0F8B"/>
    <w:rsid w:val="002F0BED"/>
    <w:rsid w:val="002F206D"/>
    <w:rsid w:val="00320191"/>
    <w:rsid w:val="00326C29"/>
    <w:rsid w:val="003678E4"/>
    <w:rsid w:val="00371C37"/>
    <w:rsid w:val="00394D75"/>
    <w:rsid w:val="004210C3"/>
    <w:rsid w:val="00491A28"/>
    <w:rsid w:val="004973DA"/>
    <w:rsid w:val="004A4FA9"/>
    <w:rsid w:val="004E2F6F"/>
    <w:rsid w:val="004F1AC6"/>
    <w:rsid w:val="00501AB7"/>
    <w:rsid w:val="00513361"/>
    <w:rsid w:val="005221C3"/>
    <w:rsid w:val="00543E90"/>
    <w:rsid w:val="005718BB"/>
    <w:rsid w:val="00591DE3"/>
    <w:rsid w:val="005A166B"/>
    <w:rsid w:val="005B005F"/>
    <w:rsid w:val="005B399D"/>
    <w:rsid w:val="005C52BD"/>
    <w:rsid w:val="005C56EC"/>
    <w:rsid w:val="005D09E6"/>
    <w:rsid w:val="005F6CEF"/>
    <w:rsid w:val="00612D53"/>
    <w:rsid w:val="00631F55"/>
    <w:rsid w:val="006345E5"/>
    <w:rsid w:val="00686064"/>
    <w:rsid w:val="006A7960"/>
    <w:rsid w:val="006D0CE5"/>
    <w:rsid w:val="006D5FE0"/>
    <w:rsid w:val="006F0D04"/>
    <w:rsid w:val="00702DE3"/>
    <w:rsid w:val="00732A08"/>
    <w:rsid w:val="00780A63"/>
    <w:rsid w:val="0078604F"/>
    <w:rsid w:val="0078686D"/>
    <w:rsid w:val="00786D1C"/>
    <w:rsid w:val="00796777"/>
    <w:rsid w:val="007E1A1A"/>
    <w:rsid w:val="008145BD"/>
    <w:rsid w:val="008154EF"/>
    <w:rsid w:val="0081683F"/>
    <w:rsid w:val="0086097F"/>
    <w:rsid w:val="008A7C03"/>
    <w:rsid w:val="008E0A39"/>
    <w:rsid w:val="0090146F"/>
    <w:rsid w:val="009134EE"/>
    <w:rsid w:val="0092771C"/>
    <w:rsid w:val="009366C6"/>
    <w:rsid w:val="0095771B"/>
    <w:rsid w:val="00976C58"/>
    <w:rsid w:val="009C67B9"/>
    <w:rsid w:val="00A17EDD"/>
    <w:rsid w:val="00A34803"/>
    <w:rsid w:val="00AA004E"/>
    <w:rsid w:val="00AC729B"/>
    <w:rsid w:val="00AD7CA1"/>
    <w:rsid w:val="00B10393"/>
    <w:rsid w:val="00B2392F"/>
    <w:rsid w:val="00B32A9E"/>
    <w:rsid w:val="00B554B7"/>
    <w:rsid w:val="00BD7725"/>
    <w:rsid w:val="00C017B7"/>
    <w:rsid w:val="00C17E50"/>
    <w:rsid w:val="00C415A0"/>
    <w:rsid w:val="00C577EF"/>
    <w:rsid w:val="00CE718F"/>
    <w:rsid w:val="00D2300E"/>
    <w:rsid w:val="00D33BCA"/>
    <w:rsid w:val="00D5663A"/>
    <w:rsid w:val="00D61CCC"/>
    <w:rsid w:val="00D70510"/>
    <w:rsid w:val="00D72E29"/>
    <w:rsid w:val="00D864A9"/>
    <w:rsid w:val="00DE6372"/>
    <w:rsid w:val="00E2059A"/>
    <w:rsid w:val="00E24BE0"/>
    <w:rsid w:val="00E260FB"/>
    <w:rsid w:val="00EB53A6"/>
    <w:rsid w:val="00ED00B2"/>
    <w:rsid w:val="00ED0C41"/>
    <w:rsid w:val="00EF0020"/>
    <w:rsid w:val="00EF311D"/>
    <w:rsid w:val="00EF6CFA"/>
    <w:rsid w:val="00F012CC"/>
    <w:rsid w:val="00F05648"/>
    <w:rsid w:val="00F116FF"/>
    <w:rsid w:val="00F2522C"/>
    <w:rsid w:val="00F72AE3"/>
    <w:rsid w:val="00FE5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DA01"/>
  <w15:docId w15:val="{B6EABBE8-D7A9-4E09-A6E1-27FF7569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1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0393"/>
  </w:style>
  <w:style w:type="paragraph" w:styleId="AltBilgi">
    <w:name w:val="footer"/>
    <w:basedOn w:val="Normal"/>
    <w:link w:val="AltBilgiChar"/>
    <w:uiPriority w:val="99"/>
    <w:unhideWhenUsed/>
    <w:rsid w:val="00B1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0393"/>
  </w:style>
  <w:style w:type="paragraph" w:styleId="BalonMetni">
    <w:name w:val="Balloon Text"/>
    <w:basedOn w:val="Normal"/>
    <w:link w:val="BalonMetniChar"/>
    <w:uiPriority w:val="99"/>
    <w:semiHidden/>
    <w:unhideWhenUsed/>
    <w:rsid w:val="00B10393"/>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uiPriority w:val="99"/>
    <w:semiHidden/>
    <w:rsid w:val="00B10393"/>
    <w:rPr>
      <w:rFonts w:ascii="Tahoma" w:eastAsia="Times New Roman" w:hAnsi="Tahoma" w:cs="Times New Roman"/>
      <w:sz w:val="16"/>
      <w:szCs w:val="16"/>
      <w:lang w:val="x-none" w:eastAsia="tr-TR"/>
    </w:rPr>
  </w:style>
  <w:style w:type="table" w:styleId="TabloKlavuzu">
    <w:name w:val="Table Grid"/>
    <w:basedOn w:val="NormalTablo"/>
    <w:uiPriority w:val="59"/>
    <w:rsid w:val="00B1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Yağmur ATBAŞ</cp:lastModifiedBy>
  <cp:revision>2</cp:revision>
  <cp:lastPrinted>2018-11-27T13:52:00Z</cp:lastPrinted>
  <dcterms:created xsi:type="dcterms:W3CDTF">2023-03-09T12:28:00Z</dcterms:created>
  <dcterms:modified xsi:type="dcterms:W3CDTF">2023-03-09T12:28:00Z</dcterms:modified>
</cp:coreProperties>
</file>