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BD25" w14:textId="77777777" w:rsidR="00A716D4" w:rsidRDefault="00D43F83" w:rsidP="00DE22BD">
      <w:pPr>
        <w:pStyle w:val="Balk1"/>
        <w:spacing w:before="71" w:line="360" w:lineRule="auto"/>
        <w:ind w:left="4314"/>
      </w:pPr>
      <w:r>
        <w:t>T.C.</w:t>
      </w:r>
    </w:p>
    <w:p w14:paraId="29B242CC" w14:textId="77777777" w:rsidR="00AE2ACB" w:rsidRDefault="00D43F83" w:rsidP="00DE22BD">
      <w:pPr>
        <w:pStyle w:val="P68B1DB1-Normal1"/>
        <w:spacing w:before="122" w:line="360" w:lineRule="auto"/>
        <w:ind w:left="1652" w:right="1773" w:firstLine="2"/>
        <w:jc w:val="center"/>
      </w:pPr>
      <w:r>
        <w:t>ISTANBUL MEDIPOL UNIVERSITY</w:t>
      </w:r>
    </w:p>
    <w:p w14:paraId="3261FC36" w14:textId="77777777" w:rsidR="00AE2ACB" w:rsidRDefault="00D43F83" w:rsidP="00DE22BD">
      <w:pPr>
        <w:pStyle w:val="P68B1DB1-Normal1"/>
        <w:spacing w:before="122" w:line="360" w:lineRule="auto"/>
        <w:ind w:left="1652" w:right="1773" w:firstLine="2"/>
        <w:jc w:val="center"/>
      </w:pPr>
      <w:r>
        <w:t>SCHOOL OF ENGINEERING AND NATURAL SCIENCES</w:t>
      </w:r>
    </w:p>
    <w:p w14:paraId="13B7BD26" w14:textId="000A9E27" w:rsidR="00A716D4" w:rsidRDefault="00D43F83" w:rsidP="00DE22BD">
      <w:pPr>
        <w:pStyle w:val="P68B1DB1-Normal1"/>
        <w:spacing w:before="122" w:line="360" w:lineRule="auto"/>
        <w:ind w:left="1652" w:right="1773" w:firstLine="2"/>
        <w:jc w:val="center"/>
      </w:pPr>
      <w:r>
        <w:t>INTERNSHIP INSTRUCTION*</w:t>
      </w:r>
    </w:p>
    <w:p w14:paraId="13B7BD27" w14:textId="77777777" w:rsidR="00A716D4" w:rsidRDefault="00A716D4">
      <w:pPr>
        <w:pStyle w:val="GvdeMetni"/>
        <w:spacing w:before="9"/>
        <w:ind w:left="0"/>
        <w:rPr>
          <w:b/>
          <w:sz w:val="32"/>
        </w:rPr>
      </w:pPr>
    </w:p>
    <w:p w14:paraId="13B7BD28" w14:textId="316FFA2B" w:rsidR="00A716D4" w:rsidRDefault="00AE2ACB" w:rsidP="00DE22BD">
      <w:pPr>
        <w:pStyle w:val="P68B1DB1-Normal1"/>
        <w:spacing w:before="1"/>
        <w:ind w:left="543"/>
        <w:jc w:val="center"/>
      </w:pPr>
      <w:proofErr w:type="spellStart"/>
      <w:r>
        <w:t>Aim</w:t>
      </w:r>
      <w:proofErr w:type="spellEnd"/>
      <w:r w:rsidR="00D43F83">
        <w:t xml:space="preserve"> </w:t>
      </w:r>
      <w:proofErr w:type="spellStart"/>
      <w:r w:rsidR="00D43F83">
        <w:t>and</w:t>
      </w:r>
      <w:proofErr w:type="spellEnd"/>
      <w:r w:rsidR="00D43F83">
        <w:t xml:space="preserve"> </w:t>
      </w:r>
      <w:proofErr w:type="spellStart"/>
      <w:r w:rsidR="00D43F83">
        <w:t>Scope</w:t>
      </w:r>
      <w:proofErr w:type="spellEnd"/>
    </w:p>
    <w:p w14:paraId="13B7BD29" w14:textId="77777777" w:rsidR="00A716D4" w:rsidRDefault="00D43F83">
      <w:pPr>
        <w:pStyle w:val="GvdeMetni"/>
        <w:spacing w:before="113"/>
        <w:ind w:right="233" w:firstLine="427"/>
        <w:jc w:val="both"/>
      </w:pPr>
      <w:r>
        <w:rPr>
          <w:b/>
        </w:rPr>
        <w:t xml:space="preserve">ARTICLE 1 </w:t>
      </w:r>
      <w:r>
        <w:t xml:space="preserve">– 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of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Natural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14:paraId="13B7BD2A" w14:textId="77777777" w:rsidR="00A716D4" w:rsidRDefault="00D43F83" w:rsidP="00DE22BD">
      <w:pPr>
        <w:pStyle w:val="Balk1"/>
        <w:spacing w:before="125"/>
        <w:ind w:left="543"/>
        <w:jc w:val="center"/>
      </w:pPr>
      <w:r>
        <w:t>Base</w:t>
      </w:r>
    </w:p>
    <w:p w14:paraId="13B7BD2B" w14:textId="7371C4B7" w:rsidR="00A716D4" w:rsidRDefault="00761721">
      <w:pPr>
        <w:pStyle w:val="GvdeMetni"/>
        <w:spacing w:before="116"/>
        <w:ind w:right="934" w:firstLine="427"/>
      </w:pPr>
      <w:r>
        <w:rPr>
          <w:b/>
        </w:rPr>
        <w:t xml:space="preserve"> ARTICLE</w:t>
      </w:r>
      <w:r w:rsidR="00D43F83">
        <w:rPr>
          <w:b/>
        </w:rPr>
        <w:t xml:space="preserve"> 2 </w:t>
      </w:r>
      <w:r w:rsidR="00D43F83">
        <w:t xml:space="preserve">– (1) </w:t>
      </w:r>
      <w:proofErr w:type="spellStart"/>
      <w:r w:rsidR="00B15A48" w:rsidRPr="00B15A48">
        <w:t>This</w:t>
      </w:r>
      <w:proofErr w:type="spellEnd"/>
      <w:r w:rsidR="00B15A48" w:rsidRPr="00B15A48">
        <w:t xml:space="preserve"> </w:t>
      </w:r>
      <w:proofErr w:type="spellStart"/>
      <w:r w:rsidR="00B15A48">
        <w:t>instruction</w:t>
      </w:r>
      <w:proofErr w:type="spellEnd"/>
      <w:r w:rsidR="00B15A48">
        <w:t xml:space="preserve"> </w:t>
      </w:r>
      <w:r w:rsidR="00B15A48" w:rsidRPr="00B15A48">
        <w:t xml:space="preserve">has </w:t>
      </w:r>
      <w:proofErr w:type="spellStart"/>
      <w:r w:rsidR="00B15A48" w:rsidRPr="00B15A48">
        <w:t>been</w:t>
      </w:r>
      <w:proofErr w:type="spellEnd"/>
      <w:r w:rsidR="00B15A48" w:rsidRPr="00B15A48">
        <w:t xml:space="preserve"> </w:t>
      </w:r>
      <w:proofErr w:type="spellStart"/>
      <w:r w:rsidR="00B15A48" w:rsidRPr="00B15A48">
        <w:t>prepared</w:t>
      </w:r>
      <w:proofErr w:type="spellEnd"/>
      <w:r w:rsidR="00B15A48" w:rsidRPr="00B15A48">
        <w:t xml:space="preserve"> </w:t>
      </w:r>
      <w:proofErr w:type="spellStart"/>
      <w:r w:rsidR="00B15A48">
        <w:t>based</w:t>
      </w:r>
      <w:proofErr w:type="spellEnd"/>
      <w:r w:rsidR="00B15A48">
        <w:t xml:space="preserve"> on </w:t>
      </w:r>
      <w:proofErr w:type="spellStart"/>
      <w:r w:rsidR="00B15A48" w:rsidRPr="00B15A48">
        <w:t>the</w:t>
      </w:r>
      <w:proofErr w:type="spellEnd"/>
      <w:r w:rsidR="00B15A48" w:rsidRPr="00B15A48">
        <w:t xml:space="preserve"> </w:t>
      </w:r>
      <w:proofErr w:type="spellStart"/>
      <w:r w:rsidR="00A54E8E">
        <w:t>Istanbul</w:t>
      </w:r>
      <w:proofErr w:type="spellEnd"/>
      <w:r w:rsidR="00A54E8E">
        <w:t xml:space="preserve"> </w:t>
      </w:r>
      <w:proofErr w:type="spellStart"/>
      <w:r w:rsidR="00A54E8E">
        <w:t>Medipol</w:t>
      </w:r>
      <w:proofErr w:type="spellEnd"/>
      <w:r w:rsidR="00A54E8E">
        <w:t xml:space="preserve"> </w:t>
      </w:r>
      <w:proofErr w:type="spellStart"/>
      <w:r w:rsidR="00A54E8E">
        <w:t>University</w:t>
      </w:r>
      <w:proofErr w:type="spellEnd"/>
      <w:r w:rsidR="00A54E8E">
        <w:t xml:space="preserve"> </w:t>
      </w:r>
      <w:proofErr w:type="spellStart"/>
      <w:r w:rsidR="00A54E8E">
        <w:t>Associate</w:t>
      </w:r>
      <w:proofErr w:type="spellEnd"/>
      <w:r w:rsidR="00A54E8E">
        <w:t xml:space="preserve"> </w:t>
      </w:r>
      <w:proofErr w:type="spellStart"/>
      <w:r w:rsidR="00A54E8E">
        <w:t>and</w:t>
      </w:r>
      <w:proofErr w:type="spellEnd"/>
      <w:r w:rsidR="00A54E8E">
        <w:t xml:space="preserve"> </w:t>
      </w:r>
      <w:proofErr w:type="spellStart"/>
      <w:r w:rsidR="00A54E8E">
        <w:t>Undergraduate</w:t>
      </w:r>
      <w:proofErr w:type="spellEnd"/>
      <w:r w:rsidR="00A54E8E">
        <w:t xml:space="preserve"> </w:t>
      </w:r>
      <w:proofErr w:type="spellStart"/>
      <w:r w:rsidR="00A54E8E">
        <w:t>Education</w:t>
      </w:r>
      <w:proofErr w:type="spellEnd"/>
      <w:r w:rsidR="00A54E8E">
        <w:t xml:space="preserve"> </w:t>
      </w:r>
      <w:proofErr w:type="spellStart"/>
      <w:r w:rsidR="00A54E8E">
        <w:t>Regulations</w:t>
      </w:r>
      <w:proofErr w:type="spellEnd"/>
      <w:r w:rsidR="00A54E8E">
        <w:t>.</w:t>
      </w:r>
    </w:p>
    <w:p w14:paraId="13B7BD2C" w14:textId="77777777" w:rsidR="00A716D4" w:rsidRDefault="00D43F83" w:rsidP="00DE22BD">
      <w:pPr>
        <w:pStyle w:val="Balk1"/>
        <w:spacing w:before="125"/>
        <w:ind w:left="543"/>
        <w:jc w:val="center"/>
      </w:pPr>
      <w:proofErr w:type="spellStart"/>
      <w:r>
        <w:t>Definitions</w:t>
      </w:r>
      <w:proofErr w:type="spellEnd"/>
    </w:p>
    <w:p w14:paraId="13B7BD2D" w14:textId="61DE16FE" w:rsidR="00A716D4" w:rsidRDefault="00761721">
      <w:pPr>
        <w:pStyle w:val="P68B1DB1-Normal2"/>
        <w:spacing w:before="115"/>
        <w:ind w:left="543"/>
      </w:pPr>
      <w:r>
        <w:rPr>
          <w:b/>
        </w:rPr>
        <w:t>ARTICLE</w:t>
      </w:r>
      <w:r w:rsidR="00D43F83">
        <w:rPr>
          <w:b/>
        </w:rPr>
        <w:t xml:space="preserve"> 3 </w:t>
      </w:r>
      <w:r w:rsidR="00D43F83">
        <w:t>– (1)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>;</w:t>
      </w:r>
    </w:p>
    <w:p w14:paraId="13B7BD2E" w14:textId="77777777" w:rsidR="00A716D4" w:rsidRDefault="00D43F83">
      <w:pPr>
        <w:pStyle w:val="P68B1DB1-ListParagraph3"/>
        <w:numPr>
          <w:ilvl w:val="0"/>
          <w:numId w:val="3"/>
        </w:numPr>
        <w:tabs>
          <w:tab w:val="left" w:pos="597"/>
        </w:tabs>
        <w:spacing w:before="105"/>
      </w:pPr>
      <w:proofErr w:type="spellStart"/>
      <w:r>
        <w:t>University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13B7BD2F" w14:textId="77777777" w:rsidR="00A716D4" w:rsidRDefault="00D43F83">
      <w:pPr>
        <w:pStyle w:val="P68B1DB1-ListParagraph3"/>
        <w:numPr>
          <w:ilvl w:val="0"/>
          <w:numId w:val="3"/>
        </w:numPr>
        <w:tabs>
          <w:tab w:val="left" w:pos="597"/>
        </w:tabs>
      </w:pPr>
      <w:r>
        <w:t xml:space="preserve">School: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Natural </w:t>
      </w:r>
      <w:proofErr w:type="spellStart"/>
      <w:r>
        <w:t>Sciences</w:t>
      </w:r>
      <w:proofErr w:type="spellEnd"/>
      <w:r>
        <w:t>,</w:t>
      </w:r>
    </w:p>
    <w:p w14:paraId="13B7BD30" w14:textId="77777777" w:rsidR="00A716D4" w:rsidRDefault="00D43F83">
      <w:pPr>
        <w:pStyle w:val="P68B1DB1-ListParagraph3"/>
        <w:numPr>
          <w:ilvl w:val="0"/>
          <w:numId w:val="3"/>
        </w:numPr>
        <w:tabs>
          <w:tab w:val="left" w:pos="597"/>
        </w:tabs>
        <w:spacing w:before="117"/>
        <w:ind w:right="792"/>
      </w:pPr>
      <w:proofErr w:type="spellStart"/>
      <w:r>
        <w:t>Department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: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Natural </w:t>
      </w:r>
      <w:proofErr w:type="spellStart"/>
      <w:r>
        <w:t>Sciences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13B7BD31" w14:textId="77777777" w:rsidR="00A716D4" w:rsidRDefault="00D43F83">
      <w:pPr>
        <w:pStyle w:val="P68B1DB1-ListParagraph3"/>
        <w:numPr>
          <w:ilvl w:val="0"/>
          <w:numId w:val="3"/>
        </w:numPr>
        <w:tabs>
          <w:tab w:val="left" w:pos="597"/>
        </w:tabs>
        <w:spacing w:before="120"/>
        <w:ind w:right="974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: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Natural </w:t>
      </w:r>
      <w:proofErr w:type="spellStart"/>
      <w:r>
        <w:t>Sciences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13B7BD32" w14:textId="543BEA0C" w:rsidR="00A716D4" w:rsidRDefault="00D43F83">
      <w:pPr>
        <w:pStyle w:val="P68B1DB1-ListParagraph3"/>
        <w:numPr>
          <w:ilvl w:val="0"/>
          <w:numId w:val="3"/>
        </w:numPr>
        <w:tabs>
          <w:tab w:val="left" w:pos="597"/>
        </w:tabs>
        <w:spacing w:before="118"/>
      </w:pPr>
      <w:proofErr w:type="spellStart"/>
      <w:r>
        <w:t>Student</w:t>
      </w:r>
      <w:proofErr w:type="spellEnd"/>
      <w:r>
        <w:t xml:space="preserve">: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School </w:t>
      </w:r>
      <w:proofErr w:type="spellStart"/>
      <w:r>
        <w:t>for</w:t>
      </w:r>
      <w:proofErr w:type="spellEnd"/>
      <w:r>
        <w:t xml:space="preserve"> </w:t>
      </w:r>
      <w:proofErr w:type="spellStart"/>
      <w:r w:rsidR="00A54E8E">
        <w:t>U</w:t>
      </w:r>
      <w:r>
        <w:t>ndergraduate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,</w:t>
      </w:r>
    </w:p>
    <w:p w14:paraId="13B7BD33" w14:textId="08062F8A" w:rsidR="00A716D4" w:rsidRDefault="00D43F83">
      <w:pPr>
        <w:pStyle w:val="P68B1DB1-ListParagraph3"/>
        <w:numPr>
          <w:ilvl w:val="0"/>
          <w:numId w:val="3"/>
        </w:numPr>
        <w:tabs>
          <w:tab w:val="left" w:pos="596"/>
          <w:tab w:val="left" w:pos="597"/>
        </w:tabs>
        <w:spacing w:before="120"/>
        <w:ind w:right="965"/>
      </w:pPr>
      <w:r>
        <w:t xml:space="preserve">Dean: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Dean of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Natural </w:t>
      </w:r>
      <w:proofErr w:type="spellStart"/>
      <w:r>
        <w:t>Sciences</w:t>
      </w:r>
      <w:proofErr w:type="spellEnd"/>
      <w:r>
        <w:t xml:space="preserve"> of </w:t>
      </w:r>
    </w:p>
    <w:p w14:paraId="13B7BD34" w14:textId="77777777" w:rsidR="00A716D4" w:rsidRDefault="00D43F83">
      <w:pPr>
        <w:pStyle w:val="GvdeMetni"/>
        <w:spacing w:before="120"/>
      </w:pP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13B7BD35" w14:textId="77777777" w:rsidR="00A716D4" w:rsidRDefault="00D43F83" w:rsidP="00DE22BD">
      <w:pPr>
        <w:pStyle w:val="Balk1"/>
        <w:ind w:left="704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Principles</w:t>
      </w:r>
      <w:proofErr w:type="spellEnd"/>
    </w:p>
    <w:p w14:paraId="13B7BD36" w14:textId="365A67F8" w:rsidR="00A716D4" w:rsidRDefault="00D43F83">
      <w:pPr>
        <w:pStyle w:val="GvdeMetni"/>
        <w:spacing w:before="112"/>
        <w:ind w:right="115" w:firstLine="587"/>
        <w:jc w:val="both"/>
      </w:pPr>
      <w:r>
        <w:rPr>
          <w:b/>
        </w:rPr>
        <w:t xml:space="preserve">ARTICLE 4 </w:t>
      </w:r>
      <w:r>
        <w:t xml:space="preserve">– (1) </w:t>
      </w:r>
      <w:proofErr w:type="spellStart"/>
      <w:r w:rsidR="005E706B">
        <w:t>T</w:t>
      </w:r>
      <w:r>
        <w:t>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a </w:t>
      </w:r>
      <w:proofErr w:type="spellStart"/>
      <w:r>
        <w:t>bachelor</w:t>
      </w:r>
      <w:r w:rsidR="005E706B">
        <w:t>’</w:t>
      </w:r>
      <w:r>
        <w:t>s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 w:rsidR="005E706B">
        <w:t>must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internships</w:t>
      </w:r>
      <w:proofErr w:type="spellEnd"/>
      <w:r>
        <w:t xml:space="preserve">, a minimum of </w:t>
      </w:r>
      <w:proofErr w:type="spellStart"/>
      <w:r>
        <w:t>twenty</w:t>
      </w:r>
      <w:proofErr w:type="spellEnd"/>
      <w:r>
        <w:t xml:space="preserve"> (20)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2nd </w:t>
      </w:r>
      <w:proofErr w:type="spellStart"/>
      <w:r>
        <w:t>and</w:t>
      </w:r>
      <w:proofErr w:type="spellEnd"/>
      <w:r>
        <w:t xml:space="preserve"> 3rd </w:t>
      </w:r>
      <w:proofErr w:type="spellStart"/>
      <w:r>
        <w:t>grade</w:t>
      </w:r>
      <w:r w:rsidR="005E706B">
        <w:t>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internships</w:t>
      </w:r>
      <w:proofErr w:type="spellEnd"/>
      <w:r>
        <w:t xml:space="preserve"> </w:t>
      </w:r>
      <w:proofErr w:type="spellStart"/>
      <w:r w:rsidR="005E706B">
        <w:t>are</w:t>
      </w:r>
      <w:proofErr w:type="spellEnd"/>
      <w:r w:rsidR="005E706B">
        <w:t xml:space="preserve"> </w:t>
      </w:r>
      <w:r>
        <w:t xml:space="preserve">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enrolled</w:t>
      </w:r>
      <w:proofErr w:type="spellEnd"/>
      <w:r>
        <w:t xml:space="preserve"> in a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program (DMP)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>.</w:t>
      </w:r>
    </w:p>
    <w:p w14:paraId="13B7BD37" w14:textId="77777777" w:rsidR="00A716D4" w:rsidRDefault="00D43F83" w:rsidP="00DE22BD">
      <w:pPr>
        <w:pStyle w:val="Balk1"/>
        <w:spacing w:before="124"/>
        <w:ind w:left="704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Commissions</w:t>
      </w:r>
      <w:proofErr w:type="spellEnd"/>
    </w:p>
    <w:p w14:paraId="13B7BD38" w14:textId="77777777" w:rsidR="00A716D4" w:rsidRDefault="00D43F83">
      <w:pPr>
        <w:pStyle w:val="GvdeMetni"/>
        <w:spacing w:before="113"/>
        <w:ind w:right="233" w:firstLine="587"/>
        <w:jc w:val="both"/>
      </w:pPr>
      <w:r>
        <w:rPr>
          <w:b/>
        </w:rPr>
        <w:t xml:space="preserve">ARTICLE 5 </w:t>
      </w:r>
      <w:r>
        <w:t xml:space="preserve">– (1)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lecturers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Dean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Internships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duties</w:t>
      </w:r>
      <w:proofErr w:type="spellEnd"/>
      <w:r>
        <w:t>:</w:t>
      </w:r>
    </w:p>
    <w:p w14:paraId="13B7BD39" w14:textId="77777777" w:rsidR="00A716D4" w:rsidRDefault="00D43F83">
      <w:pPr>
        <w:pStyle w:val="P68B1DB1-ListParagraph3"/>
        <w:numPr>
          <w:ilvl w:val="0"/>
          <w:numId w:val="2"/>
        </w:numPr>
        <w:tabs>
          <w:tab w:val="left" w:pos="592"/>
        </w:tabs>
        <w:spacing w:before="120"/>
      </w:pP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preparations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,</w:t>
      </w:r>
    </w:p>
    <w:p w14:paraId="13B7BD3A" w14:textId="77777777" w:rsidR="00A716D4" w:rsidRDefault="00D43F83">
      <w:pPr>
        <w:pStyle w:val="P68B1DB1-ListParagraph3"/>
        <w:numPr>
          <w:ilvl w:val="0"/>
          <w:numId w:val="2"/>
        </w:numPr>
        <w:tabs>
          <w:tab w:val="left" w:pos="592"/>
        </w:tabs>
        <w:spacing w:before="120"/>
      </w:pPr>
      <w:proofErr w:type="spellStart"/>
      <w:r>
        <w:t>Helping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sectors</w:t>
      </w:r>
      <w:proofErr w:type="spellEnd"/>
      <w:r>
        <w:t>,</w:t>
      </w:r>
    </w:p>
    <w:p w14:paraId="13B7BD3C" w14:textId="2DFE060D" w:rsidR="00DE22BD" w:rsidRPr="00DE22BD" w:rsidRDefault="00D43F83" w:rsidP="00DE22BD">
      <w:pPr>
        <w:pStyle w:val="P68B1DB1-ListParagraph3"/>
        <w:numPr>
          <w:ilvl w:val="0"/>
          <w:numId w:val="2"/>
        </w:numPr>
        <w:tabs>
          <w:tab w:val="left" w:pos="592"/>
        </w:tabs>
        <w:spacing w:before="120"/>
        <w:sectPr w:rsidR="00DE22BD" w:rsidRPr="00DE22BD">
          <w:type w:val="continuous"/>
          <w:pgSz w:w="11910" w:h="16840"/>
          <w:pgMar w:top="1400" w:right="1300" w:bottom="280" w:left="1420" w:header="708" w:footer="708" w:gutter="0"/>
          <w:cols w:space="708"/>
        </w:sectPr>
      </w:pPr>
      <w:proofErr w:type="spellStart"/>
      <w:r>
        <w:t>Examining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incoming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files</w:t>
      </w:r>
      <w:proofErr w:type="spellEnd"/>
      <w:r w:rsidR="00DE22BD">
        <w:t>.</w:t>
      </w:r>
    </w:p>
    <w:p w14:paraId="7C08C067" w14:textId="77777777" w:rsidR="00DE22BD" w:rsidRDefault="00DE22BD" w:rsidP="00DE22BD">
      <w:pPr>
        <w:pStyle w:val="GvdeMetni"/>
        <w:tabs>
          <w:tab w:val="left" w:pos="1366"/>
          <w:tab w:val="left" w:pos="1712"/>
          <w:tab w:val="left" w:pos="2057"/>
          <w:tab w:val="left" w:pos="2560"/>
          <w:tab w:val="left" w:pos="3803"/>
          <w:tab w:val="left" w:pos="4362"/>
          <w:tab w:val="left" w:pos="5469"/>
          <w:tab w:val="left" w:pos="6594"/>
        </w:tabs>
        <w:spacing w:before="120" w:line="237" w:lineRule="auto"/>
        <w:ind w:left="236" w:right="279"/>
        <w:jc w:val="center"/>
        <w:rPr>
          <w:b/>
        </w:rPr>
      </w:pPr>
      <w:proofErr w:type="spellStart"/>
      <w:r>
        <w:rPr>
          <w:b/>
        </w:rPr>
        <w:lastRenderedPageBreak/>
        <w:t>Internship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Related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Documents</w:t>
      </w:r>
      <w:proofErr w:type="spellEnd"/>
    </w:p>
    <w:p w14:paraId="13B7BD3E" w14:textId="37275C32" w:rsidR="00A716D4" w:rsidRDefault="00D43F83">
      <w:pPr>
        <w:pStyle w:val="GvdeMetni"/>
        <w:tabs>
          <w:tab w:val="left" w:pos="1366"/>
          <w:tab w:val="left" w:pos="1712"/>
          <w:tab w:val="left" w:pos="2057"/>
          <w:tab w:val="left" w:pos="2560"/>
          <w:tab w:val="left" w:pos="3803"/>
          <w:tab w:val="left" w:pos="4362"/>
          <w:tab w:val="left" w:pos="5469"/>
          <w:tab w:val="left" w:pos="6594"/>
        </w:tabs>
        <w:spacing w:before="120" w:line="237" w:lineRule="auto"/>
        <w:ind w:left="236" w:right="279"/>
      </w:pPr>
      <w:r>
        <w:rPr>
          <w:b/>
        </w:rPr>
        <w:t>ARTICLE 6</w:t>
      </w:r>
      <w:r>
        <w:t xml:space="preserve">– (1)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preparing</w:t>
      </w:r>
      <w:proofErr w:type="spellEnd"/>
      <w:r>
        <w:t xml:space="preserve">,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>.</w:t>
      </w:r>
    </w:p>
    <w:p w14:paraId="13B7BD3F" w14:textId="651BDAF7" w:rsidR="00A716D4" w:rsidRDefault="00D43F83">
      <w:pPr>
        <w:pStyle w:val="P68B1DB1-ListParagraph3"/>
        <w:numPr>
          <w:ilvl w:val="1"/>
          <w:numId w:val="2"/>
        </w:numPr>
        <w:tabs>
          <w:tab w:val="left" w:pos="717"/>
        </w:tabs>
        <w:spacing w:before="110"/>
        <w:ind w:right="232"/>
      </w:pPr>
      <w:proofErr w:type="spellStart"/>
      <w:r>
        <w:t>Internship</w:t>
      </w:r>
      <w:proofErr w:type="spellEnd"/>
      <w:r>
        <w:t xml:space="preserve"> Application Form: </w:t>
      </w:r>
      <w:proofErr w:type="spellStart"/>
      <w:r>
        <w:t>This</w:t>
      </w:r>
      <w:proofErr w:type="spellEnd"/>
      <w:r>
        <w:t xml:space="preserve"> </w:t>
      </w:r>
      <w:r w:rsidR="005E706B">
        <w:t>form</w:t>
      </w:r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>.</w:t>
      </w:r>
    </w:p>
    <w:p w14:paraId="13B7BD40" w14:textId="396A13C8" w:rsidR="00A716D4" w:rsidRDefault="00D43F83">
      <w:pPr>
        <w:pStyle w:val="P68B1DB1-ListParagraph3"/>
        <w:numPr>
          <w:ilvl w:val="1"/>
          <w:numId w:val="2"/>
        </w:numPr>
        <w:tabs>
          <w:tab w:val="left" w:pos="717"/>
        </w:tabs>
        <w:ind w:right="117"/>
      </w:pPr>
      <w:proofErr w:type="spellStart"/>
      <w:r>
        <w:t>Intern</w:t>
      </w:r>
      <w:proofErr w:type="spellEnd"/>
      <w:r>
        <w:t xml:space="preserve"> Evaluation Form: </w:t>
      </w:r>
      <w:proofErr w:type="spellStart"/>
      <w:r>
        <w:t>It</w:t>
      </w:r>
      <w:proofErr w:type="spellEnd"/>
      <w:r>
        <w:t xml:space="preserve"> is a form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>.</w:t>
      </w:r>
    </w:p>
    <w:p w14:paraId="13B7BD41" w14:textId="5C2D2230" w:rsidR="00A716D4" w:rsidRDefault="00D43F83">
      <w:pPr>
        <w:pStyle w:val="P68B1DB1-ListParagraph3"/>
        <w:numPr>
          <w:ilvl w:val="1"/>
          <w:numId w:val="2"/>
        </w:numPr>
        <w:tabs>
          <w:tab w:val="left" w:pos="717"/>
        </w:tabs>
        <w:spacing w:before="69"/>
        <w:ind w:right="120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Evaluation Form: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 w:rsidR="005E706B"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expresses</w:t>
      </w:r>
      <w:proofErr w:type="spellEnd"/>
      <w:r>
        <w:t xml:space="preserve"> </w:t>
      </w:r>
      <w:proofErr w:type="spellStart"/>
      <w:r w:rsidR="005E706B">
        <w:t>thei</w:t>
      </w:r>
      <w:r>
        <w:t>r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>.</w:t>
      </w:r>
    </w:p>
    <w:p w14:paraId="13B7BD42" w14:textId="4DA75E72" w:rsidR="00A716D4" w:rsidRDefault="00D43F83">
      <w:pPr>
        <w:pStyle w:val="P68B1DB1-ListParagraph3"/>
        <w:numPr>
          <w:ilvl w:val="1"/>
          <w:numId w:val="2"/>
        </w:numPr>
        <w:tabs>
          <w:tab w:val="left" w:pos="717"/>
        </w:tabs>
        <w:spacing w:before="69"/>
        <w:ind w:right="114"/>
        <w:jc w:val="both"/>
      </w:pPr>
      <w:proofErr w:type="spellStart"/>
      <w:r>
        <w:t>Internship</w:t>
      </w:r>
      <w:proofErr w:type="spellEnd"/>
      <w:r>
        <w:t xml:space="preserve"> Report: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file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done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.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prepared</w:t>
      </w:r>
      <w:proofErr w:type="spellEnd"/>
      <w:r>
        <w:t xml:space="preserve"> in English </w:t>
      </w:r>
      <w:proofErr w:type="spellStart"/>
      <w:r w:rsidR="005E706B"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format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5E706B">
        <w:t>f</w:t>
      </w:r>
      <w:r>
        <w:t>aculty</w:t>
      </w:r>
      <w:proofErr w:type="spellEnd"/>
      <w:r>
        <w:t xml:space="preserve">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5E706B">
        <w:t>internship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 w:rsidR="005E706B"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file,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form,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Head</w:t>
      </w:r>
      <w:proofErr w:type="spellEnd"/>
      <w:r>
        <w:t>.</w:t>
      </w:r>
    </w:p>
    <w:p w14:paraId="13B7BD43" w14:textId="77777777" w:rsidR="00A716D4" w:rsidRDefault="00A716D4">
      <w:pPr>
        <w:pStyle w:val="GvdeMetni"/>
        <w:ind w:left="0"/>
        <w:rPr>
          <w:sz w:val="26"/>
        </w:rPr>
      </w:pPr>
    </w:p>
    <w:p w14:paraId="13B7BD44" w14:textId="77777777" w:rsidR="00A716D4" w:rsidRDefault="00D43F83" w:rsidP="00DE22BD">
      <w:pPr>
        <w:pStyle w:val="Balk1"/>
        <w:spacing w:before="221"/>
        <w:jc w:val="center"/>
      </w:pPr>
      <w:proofErr w:type="spellStart"/>
      <w:r>
        <w:t>Internship</w:t>
      </w:r>
      <w:proofErr w:type="spellEnd"/>
      <w:r>
        <w:t xml:space="preserve"> Application </w:t>
      </w:r>
      <w:proofErr w:type="spellStart"/>
      <w:r>
        <w:t>Period</w:t>
      </w:r>
      <w:proofErr w:type="spellEnd"/>
    </w:p>
    <w:p w14:paraId="13B7BD45" w14:textId="77777777" w:rsidR="00A716D4" w:rsidRDefault="00D43F83">
      <w:pPr>
        <w:pStyle w:val="GvdeMetni"/>
        <w:spacing w:before="110"/>
        <w:ind w:right="279" w:firstLine="235"/>
      </w:pPr>
      <w:r>
        <w:rPr>
          <w:b/>
        </w:rPr>
        <w:t xml:space="preserve">ARTICLE 7 </w:t>
      </w:r>
      <w:r>
        <w:t xml:space="preserve">–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his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Spring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will</w:t>
      </w:r>
      <w:proofErr w:type="spellEnd"/>
      <w:r>
        <w:t xml:space="preserve"> do his </w:t>
      </w:r>
      <w:proofErr w:type="spellStart"/>
      <w:r>
        <w:t>internship</w:t>
      </w:r>
      <w:proofErr w:type="spellEnd"/>
      <w:r>
        <w:t>.</w:t>
      </w:r>
    </w:p>
    <w:p w14:paraId="13B7BD46" w14:textId="77777777" w:rsidR="00A716D4" w:rsidRDefault="00D43F83" w:rsidP="00DE22BD">
      <w:pPr>
        <w:pStyle w:val="Balk1"/>
        <w:spacing w:before="124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Places</w:t>
      </w:r>
      <w:proofErr w:type="spellEnd"/>
    </w:p>
    <w:p w14:paraId="13B7BD47" w14:textId="77777777" w:rsidR="00A716D4" w:rsidRDefault="00D43F83">
      <w:pPr>
        <w:pStyle w:val="GvdeMetni"/>
        <w:spacing w:before="112"/>
        <w:ind w:right="279" w:firstLine="235"/>
      </w:pPr>
      <w:r>
        <w:rPr>
          <w:b/>
        </w:rPr>
        <w:t xml:space="preserve">ARTICLE 8 </w:t>
      </w:r>
      <w:r>
        <w:t xml:space="preserve">– (1) </w:t>
      </w:r>
      <w:proofErr w:type="spellStart"/>
      <w:r>
        <w:t>Internship</w:t>
      </w:r>
      <w:proofErr w:type="spellEnd"/>
      <w:r>
        <w:t xml:space="preserve"> can be done in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>.</w:t>
      </w:r>
    </w:p>
    <w:p w14:paraId="13B7BD48" w14:textId="77777777" w:rsidR="00A716D4" w:rsidRDefault="00D43F83" w:rsidP="00DE22BD">
      <w:pPr>
        <w:pStyle w:val="Balk1"/>
        <w:spacing w:before="124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Changes</w:t>
      </w:r>
      <w:proofErr w:type="spellEnd"/>
    </w:p>
    <w:p w14:paraId="13B7BD49" w14:textId="77777777" w:rsidR="00A716D4" w:rsidRDefault="00D43F83">
      <w:pPr>
        <w:pStyle w:val="GvdeMetni"/>
        <w:spacing w:before="112"/>
        <w:ind w:right="279" w:firstLine="235"/>
      </w:pPr>
      <w:r>
        <w:rPr>
          <w:b/>
        </w:rPr>
        <w:t xml:space="preserve">ARTICLE 9 </w:t>
      </w:r>
      <w:r>
        <w:t xml:space="preserve">– (1)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Dean.</w:t>
      </w:r>
    </w:p>
    <w:p w14:paraId="13B7BD4A" w14:textId="77777777" w:rsidR="00A716D4" w:rsidRDefault="00A716D4">
      <w:pPr>
        <w:pStyle w:val="GvdeMetni"/>
        <w:ind w:left="0"/>
        <w:rPr>
          <w:sz w:val="26"/>
        </w:rPr>
      </w:pPr>
    </w:p>
    <w:p w14:paraId="13B7BD4B" w14:textId="77777777" w:rsidR="00A716D4" w:rsidRDefault="00D43F83" w:rsidP="00DE22BD">
      <w:pPr>
        <w:pStyle w:val="Balk1"/>
        <w:spacing w:before="211"/>
        <w:jc w:val="center"/>
      </w:pPr>
      <w:proofErr w:type="spellStart"/>
      <w:r>
        <w:t>Attendance</w:t>
      </w:r>
      <w:proofErr w:type="spellEnd"/>
      <w:r>
        <w:t xml:space="preserve"> </w:t>
      </w:r>
      <w:proofErr w:type="spellStart"/>
      <w:r>
        <w:t>Obligation</w:t>
      </w:r>
      <w:proofErr w:type="spellEnd"/>
    </w:p>
    <w:p w14:paraId="13B7BD4C" w14:textId="77777777" w:rsidR="00A716D4" w:rsidRDefault="00D43F83">
      <w:pPr>
        <w:pStyle w:val="GvdeMetni"/>
        <w:spacing w:before="112"/>
        <w:ind w:right="279" w:firstLine="235"/>
      </w:pPr>
      <w:r>
        <w:rPr>
          <w:b/>
        </w:rPr>
        <w:t xml:space="preserve">ARTICLE 10 </w:t>
      </w:r>
      <w:r>
        <w:t xml:space="preserve">– (1)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is </w:t>
      </w:r>
      <w:proofErr w:type="spellStart"/>
      <w:r>
        <w:t>mandatory</w:t>
      </w:r>
      <w:proofErr w:type="spellEnd"/>
      <w:r>
        <w:t xml:space="preserve">. </w:t>
      </w:r>
      <w:proofErr w:type="spellStart"/>
      <w:r>
        <w:t>Days</w:t>
      </w:r>
      <w:proofErr w:type="spellEnd"/>
      <w:r>
        <w:t xml:space="preserve"> not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excuses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compensated</w:t>
      </w:r>
      <w:proofErr w:type="spellEnd"/>
      <w:r>
        <w:t>.</w:t>
      </w:r>
    </w:p>
    <w:p w14:paraId="13B7BD4D" w14:textId="77777777" w:rsidR="00A716D4" w:rsidRDefault="00D43F83" w:rsidP="00DE22BD">
      <w:pPr>
        <w:pStyle w:val="Balk1"/>
        <w:jc w:val="center"/>
      </w:pPr>
      <w:proofErr w:type="spellStart"/>
      <w:r>
        <w:t>Practice</w:t>
      </w:r>
      <w:proofErr w:type="spellEnd"/>
      <w:r>
        <w:t xml:space="preserve"> </w:t>
      </w:r>
      <w:proofErr w:type="spellStart"/>
      <w:r>
        <w:t>Principles</w:t>
      </w:r>
      <w:proofErr w:type="spellEnd"/>
    </w:p>
    <w:p w14:paraId="13B7BD4E" w14:textId="0679084E" w:rsidR="00A716D4" w:rsidRDefault="00D43F83">
      <w:pPr>
        <w:pStyle w:val="GvdeMetni"/>
        <w:spacing w:before="112"/>
        <w:ind w:right="229" w:firstLine="235"/>
        <w:jc w:val="both"/>
      </w:pPr>
      <w:r>
        <w:rPr>
          <w:b/>
        </w:rPr>
        <w:t xml:space="preserve">ARTICLE 11 </w:t>
      </w:r>
      <w:r>
        <w:t xml:space="preserve">– (1)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Application Form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 w:rsidR="005E706B">
        <w:t xml:space="preserve">an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Evaluation Form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 w:rsidR="005E706B">
        <w:t>they</w:t>
      </w:r>
      <w:proofErr w:type="spellEnd"/>
      <w:r w:rsidR="005E706B">
        <w:t xml:space="preserve"> do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form is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(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in a </w:t>
      </w:r>
      <w:proofErr w:type="spellStart"/>
      <w:r>
        <w:t>sealed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stamp</w:t>
      </w:r>
      <w:proofErr w:type="spellEnd"/>
      <w:r>
        <w:t>/</w:t>
      </w:r>
      <w:proofErr w:type="spellStart"/>
      <w:r>
        <w:t>seal</w:t>
      </w:r>
      <w:proofErr w:type="spellEnd"/>
      <w:r>
        <w:t xml:space="preserve"> on it. Forms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stamp</w:t>
      </w:r>
      <w:proofErr w:type="spellEnd"/>
      <w:r>
        <w:t>/</w:t>
      </w:r>
      <w:proofErr w:type="spellStart"/>
      <w:r>
        <w:t>seal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considered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>.</w:t>
      </w:r>
    </w:p>
    <w:p w14:paraId="13B7BD4F" w14:textId="6D39B0C7" w:rsidR="00A716D4" w:rsidRDefault="00D43F83">
      <w:pPr>
        <w:pStyle w:val="P68B1DB1-ListParagraph3"/>
        <w:numPr>
          <w:ilvl w:val="0"/>
          <w:numId w:val="1"/>
        </w:numPr>
        <w:tabs>
          <w:tab w:val="left" w:pos="400"/>
        </w:tabs>
        <w:ind w:right="226" w:firstLin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is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stamp</w:t>
      </w:r>
      <w:proofErr w:type="spellEnd"/>
      <w:r>
        <w:t>/</w:t>
      </w:r>
      <w:proofErr w:type="spellStart"/>
      <w:r>
        <w:t>seal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,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. Forms </w:t>
      </w:r>
      <w:proofErr w:type="spellStart"/>
      <w:r>
        <w:t>without</w:t>
      </w:r>
      <w:proofErr w:type="spellEnd"/>
      <w:r>
        <w:t xml:space="preserve"> </w:t>
      </w:r>
      <w:r w:rsidR="005E706B">
        <w:t xml:space="preserve">a </w:t>
      </w:r>
      <w:proofErr w:type="spellStart"/>
      <w:r>
        <w:t>signature</w:t>
      </w:r>
      <w:proofErr w:type="spellEnd"/>
      <w:r>
        <w:t xml:space="preserve">, </w:t>
      </w:r>
      <w:proofErr w:type="spellStart"/>
      <w:r>
        <w:t>stamp</w:t>
      </w:r>
      <w:proofErr w:type="spellEnd"/>
      <w:r>
        <w:t>/</w:t>
      </w:r>
      <w:proofErr w:type="spellStart"/>
      <w:r>
        <w:t>seal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, </w:t>
      </w:r>
      <w:proofErr w:type="spellStart"/>
      <w:r>
        <w:t>erasure</w:t>
      </w:r>
      <w:proofErr w:type="spellEnd"/>
      <w:r>
        <w:t xml:space="preserve">, </w:t>
      </w:r>
      <w:proofErr w:type="spellStart"/>
      <w:r>
        <w:t>scraping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improper</w:t>
      </w:r>
      <w:proofErr w:type="spellEnd"/>
      <w:r>
        <w:t xml:space="preserve"> </w:t>
      </w:r>
      <w:proofErr w:type="spellStart"/>
      <w:r>
        <w:t>corrections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accepted</w:t>
      </w:r>
      <w:proofErr w:type="spellEnd"/>
      <w:r>
        <w:t>.</w:t>
      </w:r>
    </w:p>
    <w:p w14:paraId="13B7BD50" w14:textId="77777777" w:rsidR="00A716D4" w:rsidRDefault="00D43F83">
      <w:pPr>
        <w:pStyle w:val="P68B1DB1-ListParagraph3"/>
        <w:numPr>
          <w:ilvl w:val="0"/>
          <w:numId w:val="1"/>
        </w:numPr>
        <w:tabs>
          <w:tab w:val="left" w:pos="400"/>
        </w:tabs>
        <w:spacing w:before="117"/>
        <w:ind w:right="231" w:firstLin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>.</w:t>
      </w:r>
    </w:p>
    <w:p w14:paraId="13B7BD51" w14:textId="77777777" w:rsidR="00A716D4" w:rsidRDefault="00D43F83">
      <w:pPr>
        <w:pStyle w:val="P68B1DB1-ListParagraph3"/>
        <w:numPr>
          <w:ilvl w:val="0"/>
          <w:numId w:val="1"/>
        </w:numPr>
        <w:tabs>
          <w:tab w:val="left" w:pos="400"/>
        </w:tabs>
        <w:ind w:right="239" w:firstLine="0"/>
        <w:jc w:val="both"/>
      </w:pPr>
      <w:proofErr w:type="spellStart"/>
      <w:r>
        <w:t>Students</w:t>
      </w:r>
      <w:proofErr w:type="spellEnd"/>
      <w:r>
        <w:t xml:space="preserve"> do not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service.</w:t>
      </w:r>
    </w:p>
    <w:p w14:paraId="13B7BD52" w14:textId="77777777" w:rsidR="00A716D4" w:rsidRDefault="00A716D4">
      <w:pPr>
        <w:jc w:val="both"/>
        <w:rPr>
          <w:sz w:val="24"/>
        </w:rPr>
        <w:sectPr w:rsidR="00A716D4">
          <w:pgSz w:w="11910" w:h="16840"/>
          <w:pgMar w:top="1320" w:right="1300" w:bottom="280" w:left="1300" w:header="708" w:footer="708" w:gutter="0"/>
          <w:cols w:space="708"/>
        </w:sectPr>
      </w:pPr>
    </w:p>
    <w:p w14:paraId="13B7BD53" w14:textId="77777777" w:rsidR="00A716D4" w:rsidRDefault="00D43F83">
      <w:pPr>
        <w:pStyle w:val="P68B1DB1-ListParagraph3"/>
        <w:numPr>
          <w:ilvl w:val="0"/>
          <w:numId w:val="1"/>
        </w:numPr>
        <w:tabs>
          <w:tab w:val="left" w:pos="544"/>
        </w:tabs>
        <w:spacing w:before="76"/>
        <w:ind w:left="543" w:hanging="307"/>
        <w:jc w:val="both"/>
      </w:pPr>
      <w:proofErr w:type="spellStart"/>
      <w:r>
        <w:lastRenderedPageBreak/>
        <w:t>Students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.</w:t>
      </w:r>
    </w:p>
    <w:p w14:paraId="13B7BD54" w14:textId="7B136BF0" w:rsidR="00A716D4" w:rsidRDefault="00D43F83">
      <w:pPr>
        <w:pStyle w:val="P68B1DB1-ListParagraph3"/>
        <w:numPr>
          <w:ilvl w:val="0"/>
          <w:numId w:val="1"/>
        </w:numPr>
        <w:tabs>
          <w:tab w:val="left" w:pos="544"/>
        </w:tabs>
        <w:ind w:left="236" w:right="228" w:firstLine="0"/>
        <w:jc w:val="both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, a </w:t>
      </w:r>
      <w:proofErr w:type="spellStart"/>
      <w:r>
        <w:t>contract</w:t>
      </w:r>
      <w:proofErr w:type="spellEnd"/>
      <w:r>
        <w:t xml:space="preserve"> can be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leave</w:t>
      </w:r>
      <w:proofErr w:type="spellEnd"/>
      <w:r>
        <w:t xml:space="preserve">,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wages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paid</w:t>
      </w:r>
      <w:proofErr w:type="spellEnd"/>
      <w:r w:rsidR="005E706B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a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disputes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13B7BD55" w14:textId="77777777" w:rsidR="00A716D4" w:rsidRDefault="00D43F83">
      <w:pPr>
        <w:pStyle w:val="P68B1DB1-ListParagraph3"/>
        <w:numPr>
          <w:ilvl w:val="0"/>
          <w:numId w:val="1"/>
        </w:numPr>
        <w:tabs>
          <w:tab w:val="left" w:pos="544"/>
        </w:tabs>
        <w:ind w:left="236" w:right="228" w:firstLine="0"/>
        <w:jc w:val="both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Disciplinary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do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discipline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safety</w:t>
      </w:r>
      <w:proofErr w:type="spellEnd"/>
      <w:r>
        <w:t>.</w:t>
      </w:r>
    </w:p>
    <w:p w14:paraId="13B7BD56" w14:textId="77777777" w:rsidR="00A716D4" w:rsidRDefault="00D43F83" w:rsidP="00DE22BD">
      <w:pPr>
        <w:pStyle w:val="Balk1"/>
        <w:ind w:left="824"/>
        <w:jc w:val="center"/>
      </w:pPr>
      <w:r>
        <w:t xml:space="preserve">Evaluation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13B7BD57" w14:textId="348A3CAC" w:rsidR="00A716D4" w:rsidRDefault="00D43F83">
      <w:pPr>
        <w:pStyle w:val="GvdeMetni"/>
        <w:spacing w:before="112"/>
        <w:ind w:right="227" w:firstLine="707"/>
        <w:jc w:val="both"/>
      </w:pPr>
      <w:r>
        <w:rPr>
          <w:b/>
        </w:rPr>
        <w:t xml:space="preserve">ARTICLE 12 </w:t>
      </w:r>
      <w:r>
        <w:t xml:space="preserve">– (1)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Fall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registers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”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file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 w:rsidR="005E706B">
        <w:t>Internship</w:t>
      </w:r>
      <w:proofErr w:type="spellEnd"/>
      <w:r w:rsidR="005E706B">
        <w:t xml:space="preserve"> </w:t>
      </w:r>
      <w:proofErr w:type="spellStart"/>
      <w:r w:rsidR="005E706B">
        <w:t>Committee</w:t>
      </w:r>
      <w:proofErr w:type="spellEnd"/>
      <w:r w:rsidR="005E706B">
        <w:t xml:space="preserve"> </w:t>
      </w:r>
      <w:proofErr w:type="spellStart"/>
      <w:r w:rsidR="005E706B">
        <w:t>examines</w:t>
      </w:r>
      <w:proofErr w:type="spellEnd"/>
      <w:r w:rsidR="005E706B">
        <w:t xml:space="preserve"> </w:t>
      </w:r>
      <w:proofErr w:type="spellStart"/>
      <w:r w:rsidR="005E706B">
        <w:t>the</w:t>
      </w:r>
      <w:proofErr w:type="spellEnd"/>
      <w:r w:rsidR="005E706B">
        <w:t xml:space="preserve"> </w:t>
      </w:r>
      <w:proofErr w:type="spellStart"/>
      <w:r w:rsidR="005E706B">
        <w:t>internship</w:t>
      </w:r>
      <w:proofErr w:type="spellEnd"/>
      <w:r w:rsidR="005E706B">
        <w:t xml:space="preserve"> fil</w:t>
      </w:r>
      <w:r>
        <w:t xml:space="preserve">e. </w:t>
      </w:r>
      <w:proofErr w:type="spellStart"/>
      <w:r w:rsidR="005E706B">
        <w:t>The</w:t>
      </w:r>
      <w:proofErr w:type="spellEnd"/>
      <w:r w:rsidR="005E706B">
        <w:t xml:space="preserve"> </w:t>
      </w:r>
      <w:proofErr w:type="spellStart"/>
      <w:r w:rsidR="005E706B">
        <w:t>s</w:t>
      </w:r>
      <w:r>
        <w:t>uccess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as </w:t>
      </w:r>
      <w:r w:rsidR="005E706B">
        <w:t>“</w:t>
      </w:r>
      <w:proofErr w:type="spellStart"/>
      <w:r>
        <w:t>successful</w:t>
      </w:r>
      <w:proofErr w:type="spellEnd"/>
      <w:r w:rsidR="005E706B">
        <w:t>”</w:t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r w:rsidR="005E706B">
        <w:t>“</w:t>
      </w:r>
      <w:proofErr w:type="spellStart"/>
      <w:r>
        <w:t>unsuccessful</w:t>
      </w:r>
      <w:proofErr w:type="spellEnd"/>
      <w:r w:rsidR="005E706B">
        <w:t>”</w:t>
      </w:r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transcripts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ECTS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as </w:t>
      </w:r>
      <w:r w:rsidR="005E706B">
        <w:t>“</w:t>
      </w:r>
      <w:r>
        <w:t>1</w:t>
      </w:r>
      <w:r w:rsidR="005E706B">
        <w:t>”</w:t>
      </w:r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internships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archive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archiving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is </w:t>
      </w:r>
      <w:proofErr w:type="spellStart"/>
      <w:r>
        <w:t>completed</w:t>
      </w:r>
      <w:proofErr w:type="spellEnd"/>
      <w:r>
        <w:t>.</w:t>
      </w:r>
    </w:p>
    <w:p w14:paraId="13B7BD58" w14:textId="77777777" w:rsidR="00A716D4" w:rsidRDefault="00A716D4">
      <w:pPr>
        <w:pStyle w:val="GvdeMetni"/>
        <w:spacing w:before="10"/>
        <w:ind w:left="0"/>
        <w:rPr>
          <w:sz w:val="23"/>
        </w:rPr>
      </w:pPr>
    </w:p>
    <w:p w14:paraId="13B7BD59" w14:textId="77777777" w:rsidR="00A716D4" w:rsidRDefault="00D43F83" w:rsidP="00DE22BD">
      <w:pPr>
        <w:pStyle w:val="Balk1"/>
        <w:spacing w:before="1"/>
        <w:ind w:left="824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Exemption</w:t>
      </w:r>
      <w:proofErr w:type="spellEnd"/>
    </w:p>
    <w:p w14:paraId="13B7BD5A" w14:textId="77777777" w:rsidR="00A716D4" w:rsidRDefault="00A716D4">
      <w:pPr>
        <w:pStyle w:val="GvdeMetni"/>
        <w:ind w:left="0"/>
        <w:rPr>
          <w:b/>
        </w:rPr>
      </w:pPr>
    </w:p>
    <w:p w14:paraId="13B7BD5B" w14:textId="639CBAAB" w:rsidR="00A716D4" w:rsidRDefault="00D43F83">
      <w:pPr>
        <w:pStyle w:val="GvdeMetni"/>
        <w:ind w:right="120" w:firstLine="707"/>
        <w:jc w:val="both"/>
      </w:pPr>
      <w:r>
        <w:rPr>
          <w:b/>
        </w:rPr>
        <w:t xml:space="preserve">ARTICLE 13 </w:t>
      </w:r>
      <w:r>
        <w:t xml:space="preserve">– (1)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vertical</w:t>
      </w:r>
      <w:proofErr w:type="spellEnd"/>
      <w:r>
        <w:t xml:space="preserve"> transfer can be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Board, </w:t>
      </w:r>
      <w:proofErr w:type="spellStart"/>
      <w:r>
        <w:t>partially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exemption</w:t>
      </w:r>
      <w:proofErr w:type="spellEnd"/>
      <w:r>
        <w:t xml:space="preserve"> is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placed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r w:rsidR="005E706B">
        <w:t>’</w:t>
      </w:r>
      <w:r>
        <w:t>s</w:t>
      </w:r>
      <w:proofErr w:type="spellEnd"/>
      <w:r>
        <w:t xml:space="preserve"> file.</w:t>
      </w:r>
    </w:p>
    <w:p w14:paraId="13B7BD5C" w14:textId="77777777" w:rsidR="00A716D4" w:rsidRDefault="00A716D4">
      <w:pPr>
        <w:pStyle w:val="GvdeMetni"/>
        <w:ind w:left="0"/>
      </w:pPr>
    </w:p>
    <w:p w14:paraId="13B7BD5D" w14:textId="77777777" w:rsidR="00A716D4" w:rsidRDefault="00D43F83" w:rsidP="00DE22BD">
      <w:pPr>
        <w:pStyle w:val="Balk1"/>
        <w:spacing w:before="0"/>
        <w:ind w:left="824"/>
        <w:jc w:val="center"/>
      </w:pPr>
      <w:proofErr w:type="spellStart"/>
      <w:r>
        <w:t>Miscellaneous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Final </w:t>
      </w:r>
      <w:proofErr w:type="spellStart"/>
      <w:r>
        <w:t>Provisions</w:t>
      </w:r>
      <w:proofErr w:type="spellEnd"/>
    </w:p>
    <w:p w14:paraId="13B7BD5E" w14:textId="77777777" w:rsidR="00A716D4" w:rsidRDefault="00A716D4">
      <w:pPr>
        <w:pStyle w:val="GvdeMetni"/>
        <w:spacing w:before="11"/>
        <w:ind w:left="0"/>
        <w:rPr>
          <w:b/>
          <w:sz w:val="23"/>
        </w:rPr>
      </w:pPr>
    </w:p>
    <w:p w14:paraId="13B7BD5F" w14:textId="77777777" w:rsidR="00A716D4" w:rsidRDefault="00D43F83">
      <w:pPr>
        <w:pStyle w:val="GvdeMetni"/>
        <w:ind w:right="116" w:firstLine="707"/>
        <w:jc w:val="both"/>
      </w:pPr>
      <w:r>
        <w:rPr>
          <w:b/>
        </w:rPr>
        <w:t xml:space="preserve">ARTICLE 14 </w:t>
      </w:r>
      <w:r>
        <w:t xml:space="preserve">–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program,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Departmental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not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boards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>.</w:t>
      </w:r>
    </w:p>
    <w:p w14:paraId="13B7BD60" w14:textId="77777777" w:rsidR="00A716D4" w:rsidRDefault="00A716D4">
      <w:pPr>
        <w:pStyle w:val="GvdeMetni"/>
        <w:spacing w:before="11"/>
        <w:ind w:left="0"/>
        <w:rPr>
          <w:sz w:val="23"/>
        </w:rPr>
      </w:pPr>
    </w:p>
    <w:p w14:paraId="13B7BD61" w14:textId="77777777" w:rsidR="00A716D4" w:rsidRDefault="00D43F83" w:rsidP="00DE22BD">
      <w:pPr>
        <w:pStyle w:val="Balk1"/>
        <w:spacing w:before="0"/>
        <w:ind w:left="824"/>
        <w:jc w:val="center"/>
      </w:pPr>
      <w:proofErr w:type="spellStart"/>
      <w:r>
        <w:t>Enforcement</w:t>
      </w:r>
      <w:proofErr w:type="spellEnd"/>
    </w:p>
    <w:p w14:paraId="13B7BD62" w14:textId="77777777" w:rsidR="00A716D4" w:rsidRDefault="00A716D4">
      <w:pPr>
        <w:pStyle w:val="GvdeMetni"/>
        <w:spacing w:before="11"/>
        <w:ind w:left="0"/>
        <w:rPr>
          <w:b/>
          <w:sz w:val="23"/>
        </w:rPr>
      </w:pPr>
    </w:p>
    <w:p w14:paraId="13B7BD63" w14:textId="36465339" w:rsidR="00A716D4" w:rsidRDefault="00D43F83">
      <w:pPr>
        <w:pStyle w:val="GvdeMetni"/>
        <w:ind w:right="629" w:firstLine="707"/>
      </w:pPr>
      <w:r>
        <w:rPr>
          <w:b/>
        </w:rPr>
        <w:t xml:space="preserve">ARTICLE 15 </w:t>
      </w:r>
      <w:r>
        <w:t xml:space="preserve">– 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>.</w:t>
      </w:r>
    </w:p>
    <w:p w14:paraId="13B7BD64" w14:textId="77777777" w:rsidR="00A716D4" w:rsidRDefault="00A716D4">
      <w:pPr>
        <w:pStyle w:val="GvdeMetni"/>
        <w:spacing w:before="11"/>
        <w:ind w:left="0"/>
        <w:rPr>
          <w:sz w:val="23"/>
        </w:rPr>
      </w:pPr>
    </w:p>
    <w:p w14:paraId="13B7BD65" w14:textId="77777777" w:rsidR="00A716D4" w:rsidRDefault="00D43F83" w:rsidP="00DE22BD">
      <w:pPr>
        <w:pStyle w:val="Balk1"/>
        <w:spacing w:before="0"/>
        <w:ind w:left="824"/>
        <w:jc w:val="center"/>
      </w:pPr>
      <w:proofErr w:type="spellStart"/>
      <w:r>
        <w:t>Execution</w:t>
      </w:r>
      <w:proofErr w:type="spellEnd"/>
    </w:p>
    <w:p w14:paraId="13B7BD66" w14:textId="77777777" w:rsidR="00A716D4" w:rsidRDefault="00A716D4">
      <w:pPr>
        <w:pStyle w:val="GvdeMetni"/>
        <w:ind w:left="0"/>
        <w:rPr>
          <w:b/>
        </w:rPr>
      </w:pPr>
    </w:p>
    <w:p w14:paraId="6306AE1F" w14:textId="09D519CD" w:rsidR="00C71986" w:rsidRDefault="00D43F83" w:rsidP="00C71986">
      <w:pPr>
        <w:pStyle w:val="GvdeMetni"/>
        <w:spacing w:before="119"/>
      </w:pPr>
      <w:r>
        <w:rPr>
          <w:b/>
        </w:rPr>
        <w:t xml:space="preserve">ARTICLE 16 – </w:t>
      </w:r>
      <w:proofErr w:type="gramStart"/>
      <w:r>
        <w:t>( 1</w:t>
      </w:r>
      <w:proofErr w:type="gramEnd"/>
      <w:r>
        <w:t xml:space="preserve"> </w:t>
      </w:r>
      <w:r w:rsidR="00C71986">
        <w:t xml:space="preserve">) </w:t>
      </w:r>
      <w:proofErr w:type="spellStart"/>
      <w:r w:rsidR="00C71986">
        <w:t>The</w:t>
      </w:r>
      <w:proofErr w:type="spellEnd"/>
      <w:r w:rsidR="00C71986">
        <w:t xml:space="preserve"> </w:t>
      </w:r>
      <w:proofErr w:type="spellStart"/>
      <w:r w:rsidR="00C71986">
        <w:t>provisions</w:t>
      </w:r>
      <w:proofErr w:type="spellEnd"/>
      <w:r w:rsidR="00C71986">
        <w:t xml:space="preserve"> of </w:t>
      </w:r>
      <w:proofErr w:type="spellStart"/>
      <w:r w:rsidR="00C71986">
        <w:t>this</w:t>
      </w:r>
      <w:proofErr w:type="spellEnd"/>
      <w:r w:rsidR="00C71986">
        <w:t xml:space="preserve"> </w:t>
      </w:r>
      <w:proofErr w:type="spellStart"/>
      <w:r w:rsidR="00C71986">
        <w:t>instruction</w:t>
      </w:r>
      <w:proofErr w:type="spellEnd"/>
      <w:r w:rsidR="00C71986">
        <w:t xml:space="preserve"> </w:t>
      </w:r>
      <w:proofErr w:type="spellStart"/>
      <w:r w:rsidR="00C71986">
        <w:t>are</w:t>
      </w:r>
      <w:proofErr w:type="spellEnd"/>
      <w:r w:rsidR="00C71986">
        <w:t xml:space="preserve"> </w:t>
      </w:r>
      <w:proofErr w:type="spellStart"/>
      <w:r w:rsidR="00C71986">
        <w:t>executed</w:t>
      </w:r>
      <w:proofErr w:type="spellEnd"/>
      <w:r w:rsidR="00C71986">
        <w:t xml:space="preserve"> </w:t>
      </w:r>
      <w:proofErr w:type="spellStart"/>
      <w:r w:rsidR="00C71986">
        <w:t>by</w:t>
      </w:r>
      <w:proofErr w:type="spellEnd"/>
      <w:r w:rsidR="00C71986">
        <w:t xml:space="preserve"> </w:t>
      </w:r>
      <w:proofErr w:type="spellStart"/>
      <w:r w:rsidR="00C71986">
        <w:t>the</w:t>
      </w:r>
      <w:proofErr w:type="spellEnd"/>
      <w:r w:rsidR="00C71986">
        <w:t xml:space="preserve"> Dean of </w:t>
      </w:r>
      <w:proofErr w:type="spellStart"/>
      <w:r w:rsidR="00C71986">
        <w:t>the</w:t>
      </w:r>
      <w:proofErr w:type="spellEnd"/>
      <w:r w:rsidR="00C71986">
        <w:t xml:space="preserve"> School of </w:t>
      </w:r>
      <w:proofErr w:type="spellStart"/>
      <w:r w:rsidR="00C71986">
        <w:t>Engineering</w:t>
      </w:r>
      <w:proofErr w:type="spellEnd"/>
      <w:r w:rsidR="00C71986">
        <w:t xml:space="preserve"> </w:t>
      </w:r>
      <w:proofErr w:type="spellStart"/>
      <w:r w:rsidR="00C71986">
        <w:t>and</w:t>
      </w:r>
      <w:proofErr w:type="spellEnd"/>
      <w:r w:rsidR="00C71986">
        <w:t xml:space="preserve"> Natural </w:t>
      </w:r>
      <w:proofErr w:type="spellStart"/>
      <w:r w:rsidR="00C71986">
        <w:t>Sciences</w:t>
      </w:r>
      <w:proofErr w:type="spellEnd"/>
      <w:r w:rsidR="00C71986">
        <w:t>.</w:t>
      </w:r>
    </w:p>
    <w:p w14:paraId="13B7BD67" w14:textId="295CAA86" w:rsidR="00A716D4" w:rsidRDefault="00A716D4">
      <w:pPr>
        <w:pStyle w:val="GvdeMetni"/>
        <w:ind w:left="824"/>
      </w:pPr>
    </w:p>
    <w:p w14:paraId="13B7BD68" w14:textId="77777777" w:rsidR="00A716D4" w:rsidRDefault="00A716D4">
      <w:pPr>
        <w:pStyle w:val="GvdeMetni"/>
        <w:spacing w:before="11"/>
        <w:ind w:left="0"/>
        <w:rPr>
          <w:sz w:val="23"/>
        </w:rPr>
      </w:pPr>
    </w:p>
    <w:p w14:paraId="13B7BD69" w14:textId="62DA4780" w:rsidR="00A716D4" w:rsidRDefault="00D43F83">
      <w:pPr>
        <w:pStyle w:val="GvdeMetni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r w:rsidR="005E706B">
        <w:t>’</w:t>
      </w:r>
      <w:r>
        <w:t>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03/04/2018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2018/14-04.</w:t>
      </w:r>
    </w:p>
    <w:sectPr w:rsidR="00A716D4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4B93"/>
    <w:multiLevelType w:val="hybridMultilevel"/>
    <w:tmpl w:val="2FC60964"/>
    <w:lvl w:ilvl="0" w:tplc="AA10C9B2">
      <w:start w:val="2"/>
      <w:numFmt w:val="decimal"/>
      <w:lvlText w:val="(%1)"/>
      <w:lvlJc w:val="left"/>
      <w:pPr>
        <w:ind w:left="116" w:hanging="284"/>
        <w:jc w:val="righ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</w:rPr>
    </w:lvl>
    <w:lvl w:ilvl="1" w:tplc="3572BF10">
      <w:numFmt w:val="bullet"/>
      <w:lvlText w:val="•"/>
      <w:lvlJc w:val="left"/>
      <w:pPr>
        <w:ind w:left="1038" w:hanging="284"/>
      </w:pPr>
      <w:rPr>
        <w:rFonts w:hint="default"/>
      </w:rPr>
    </w:lvl>
    <w:lvl w:ilvl="2" w:tplc="7DD25FC2">
      <w:numFmt w:val="bullet"/>
      <w:lvlText w:val="•"/>
      <w:lvlJc w:val="left"/>
      <w:pPr>
        <w:ind w:left="1957" w:hanging="284"/>
      </w:pPr>
      <w:rPr>
        <w:rFonts w:hint="default"/>
      </w:rPr>
    </w:lvl>
    <w:lvl w:ilvl="3" w:tplc="EB907F9E">
      <w:numFmt w:val="bullet"/>
      <w:lvlText w:val="•"/>
      <w:lvlJc w:val="left"/>
      <w:pPr>
        <w:ind w:left="2875" w:hanging="284"/>
      </w:pPr>
      <w:rPr>
        <w:rFonts w:hint="default"/>
      </w:rPr>
    </w:lvl>
    <w:lvl w:ilvl="4" w:tplc="3C1C661A">
      <w:numFmt w:val="bullet"/>
      <w:lvlText w:val="•"/>
      <w:lvlJc w:val="left"/>
      <w:pPr>
        <w:ind w:left="3794" w:hanging="284"/>
      </w:pPr>
      <w:rPr>
        <w:rFonts w:hint="default"/>
      </w:rPr>
    </w:lvl>
    <w:lvl w:ilvl="5" w:tplc="602CDCF2">
      <w:numFmt w:val="bullet"/>
      <w:lvlText w:val="•"/>
      <w:lvlJc w:val="left"/>
      <w:pPr>
        <w:ind w:left="4713" w:hanging="284"/>
      </w:pPr>
      <w:rPr>
        <w:rFonts w:hint="default"/>
      </w:rPr>
    </w:lvl>
    <w:lvl w:ilvl="6" w:tplc="BE30DF6A">
      <w:numFmt w:val="bullet"/>
      <w:lvlText w:val="•"/>
      <w:lvlJc w:val="left"/>
      <w:pPr>
        <w:ind w:left="5631" w:hanging="284"/>
      </w:pPr>
      <w:rPr>
        <w:rFonts w:hint="default"/>
      </w:rPr>
    </w:lvl>
    <w:lvl w:ilvl="7" w:tplc="65E451EA">
      <w:numFmt w:val="bullet"/>
      <w:lvlText w:val="•"/>
      <w:lvlJc w:val="left"/>
      <w:pPr>
        <w:ind w:left="6550" w:hanging="284"/>
      </w:pPr>
      <w:rPr>
        <w:rFonts w:hint="default"/>
      </w:rPr>
    </w:lvl>
    <w:lvl w:ilvl="8" w:tplc="038EB536">
      <w:numFmt w:val="bullet"/>
      <w:lvlText w:val="•"/>
      <w:lvlJc w:val="left"/>
      <w:pPr>
        <w:ind w:left="7469" w:hanging="284"/>
      </w:pPr>
      <w:rPr>
        <w:rFonts w:hint="default"/>
      </w:rPr>
    </w:lvl>
  </w:abstractNum>
  <w:abstractNum w:abstractNumId="1" w15:restartNumberingAfterBreak="0">
    <w:nsid w:val="3B847FF2"/>
    <w:multiLevelType w:val="hybridMultilevel"/>
    <w:tmpl w:val="5246CDA8"/>
    <w:lvl w:ilvl="0" w:tplc="3E4C60A8">
      <w:start w:val="1"/>
      <w:numFmt w:val="lowerLetter"/>
      <w:lvlText w:val="%1)"/>
      <w:lvlJc w:val="left"/>
      <w:pPr>
        <w:ind w:left="591" w:hanging="360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</w:rPr>
    </w:lvl>
    <w:lvl w:ilvl="1" w:tplc="87D8E228">
      <w:start w:val="1"/>
      <w:numFmt w:val="lowerLetter"/>
      <w:lvlText w:val="%2)"/>
      <w:lvlJc w:val="left"/>
      <w:pPr>
        <w:ind w:left="716" w:hanging="365"/>
        <w:jc w:val="left"/>
      </w:pPr>
      <w:rPr>
        <w:rFonts w:ascii="Times New Roman" w:eastAsia="Times New Roman" w:hAnsi="Times New Roman" w:cs="Times New Roman" w:hint="default"/>
        <w:spacing w:val="-8"/>
        <w:w w:val="97"/>
        <w:sz w:val="24"/>
        <w:szCs w:val="24"/>
      </w:rPr>
    </w:lvl>
    <w:lvl w:ilvl="2" w:tplc="CA3A9016">
      <w:numFmt w:val="bullet"/>
      <w:lvlText w:val="•"/>
      <w:lvlJc w:val="left"/>
      <w:pPr>
        <w:ind w:left="1660" w:hanging="365"/>
      </w:pPr>
      <w:rPr>
        <w:rFonts w:hint="default"/>
      </w:rPr>
    </w:lvl>
    <w:lvl w:ilvl="3" w:tplc="2A10F2F6">
      <w:numFmt w:val="bullet"/>
      <w:lvlText w:val="•"/>
      <w:lvlJc w:val="left"/>
      <w:pPr>
        <w:ind w:left="2601" w:hanging="365"/>
      </w:pPr>
      <w:rPr>
        <w:rFonts w:hint="default"/>
      </w:rPr>
    </w:lvl>
    <w:lvl w:ilvl="4" w:tplc="74EAD23E">
      <w:numFmt w:val="bullet"/>
      <w:lvlText w:val="•"/>
      <w:lvlJc w:val="left"/>
      <w:pPr>
        <w:ind w:left="3542" w:hanging="365"/>
      </w:pPr>
      <w:rPr>
        <w:rFonts w:hint="default"/>
      </w:rPr>
    </w:lvl>
    <w:lvl w:ilvl="5" w:tplc="37FABE12">
      <w:numFmt w:val="bullet"/>
      <w:lvlText w:val="•"/>
      <w:lvlJc w:val="left"/>
      <w:pPr>
        <w:ind w:left="4482" w:hanging="365"/>
      </w:pPr>
      <w:rPr>
        <w:rFonts w:hint="default"/>
      </w:rPr>
    </w:lvl>
    <w:lvl w:ilvl="6" w:tplc="3A10D1EC">
      <w:numFmt w:val="bullet"/>
      <w:lvlText w:val="•"/>
      <w:lvlJc w:val="left"/>
      <w:pPr>
        <w:ind w:left="5423" w:hanging="365"/>
      </w:pPr>
      <w:rPr>
        <w:rFonts w:hint="default"/>
      </w:rPr>
    </w:lvl>
    <w:lvl w:ilvl="7" w:tplc="EDB02614">
      <w:numFmt w:val="bullet"/>
      <w:lvlText w:val="•"/>
      <w:lvlJc w:val="left"/>
      <w:pPr>
        <w:ind w:left="6364" w:hanging="365"/>
      </w:pPr>
      <w:rPr>
        <w:rFonts w:hint="default"/>
      </w:rPr>
    </w:lvl>
    <w:lvl w:ilvl="8" w:tplc="3E3A973E">
      <w:numFmt w:val="bullet"/>
      <w:lvlText w:val="•"/>
      <w:lvlJc w:val="left"/>
      <w:pPr>
        <w:ind w:left="7304" w:hanging="365"/>
      </w:pPr>
      <w:rPr>
        <w:rFonts w:hint="default"/>
      </w:rPr>
    </w:lvl>
  </w:abstractNum>
  <w:abstractNum w:abstractNumId="2" w15:restartNumberingAfterBreak="0">
    <w:nsid w:val="4B426B38"/>
    <w:multiLevelType w:val="hybridMultilevel"/>
    <w:tmpl w:val="31ECB262"/>
    <w:lvl w:ilvl="0" w:tplc="EA4AB94C">
      <w:start w:val="1"/>
      <w:numFmt w:val="lowerLetter"/>
      <w:lvlText w:val="%1)"/>
      <w:lvlJc w:val="left"/>
      <w:pPr>
        <w:ind w:left="596" w:hanging="365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</w:rPr>
    </w:lvl>
    <w:lvl w:ilvl="1" w:tplc="4FA27298">
      <w:numFmt w:val="bullet"/>
      <w:lvlText w:val="•"/>
      <w:lvlJc w:val="left"/>
      <w:pPr>
        <w:ind w:left="1458" w:hanging="365"/>
      </w:pPr>
      <w:rPr>
        <w:rFonts w:hint="default"/>
      </w:rPr>
    </w:lvl>
    <w:lvl w:ilvl="2" w:tplc="A002009E">
      <w:numFmt w:val="bullet"/>
      <w:lvlText w:val="•"/>
      <w:lvlJc w:val="left"/>
      <w:pPr>
        <w:ind w:left="2317" w:hanging="365"/>
      </w:pPr>
      <w:rPr>
        <w:rFonts w:hint="default"/>
      </w:rPr>
    </w:lvl>
    <w:lvl w:ilvl="3" w:tplc="049071D6">
      <w:numFmt w:val="bullet"/>
      <w:lvlText w:val="•"/>
      <w:lvlJc w:val="left"/>
      <w:pPr>
        <w:ind w:left="3175" w:hanging="365"/>
      </w:pPr>
      <w:rPr>
        <w:rFonts w:hint="default"/>
      </w:rPr>
    </w:lvl>
    <w:lvl w:ilvl="4" w:tplc="7E90F84E">
      <w:numFmt w:val="bullet"/>
      <w:lvlText w:val="•"/>
      <w:lvlJc w:val="left"/>
      <w:pPr>
        <w:ind w:left="4034" w:hanging="365"/>
      </w:pPr>
      <w:rPr>
        <w:rFonts w:hint="default"/>
      </w:rPr>
    </w:lvl>
    <w:lvl w:ilvl="5" w:tplc="5F34C90E">
      <w:numFmt w:val="bullet"/>
      <w:lvlText w:val="•"/>
      <w:lvlJc w:val="left"/>
      <w:pPr>
        <w:ind w:left="4893" w:hanging="365"/>
      </w:pPr>
      <w:rPr>
        <w:rFonts w:hint="default"/>
      </w:rPr>
    </w:lvl>
    <w:lvl w:ilvl="6" w:tplc="B48E39A2">
      <w:numFmt w:val="bullet"/>
      <w:lvlText w:val="•"/>
      <w:lvlJc w:val="left"/>
      <w:pPr>
        <w:ind w:left="5751" w:hanging="365"/>
      </w:pPr>
      <w:rPr>
        <w:rFonts w:hint="default"/>
      </w:rPr>
    </w:lvl>
    <w:lvl w:ilvl="7" w:tplc="6088DA24">
      <w:numFmt w:val="bullet"/>
      <w:lvlText w:val="•"/>
      <w:lvlJc w:val="left"/>
      <w:pPr>
        <w:ind w:left="6610" w:hanging="365"/>
      </w:pPr>
      <w:rPr>
        <w:rFonts w:hint="default"/>
      </w:rPr>
    </w:lvl>
    <w:lvl w:ilvl="8" w:tplc="111233EC">
      <w:numFmt w:val="bullet"/>
      <w:lvlText w:val="•"/>
      <w:lvlJc w:val="left"/>
      <w:pPr>
        <w:ind w:left="7469" w:hanging="36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MzS2sDQzMTIwszBX0lEKTi0uzszPAykwrQUA+5HKuSwAAAA="/>
  </w:docVars>
  <w:rsids>
    <w:rsidRoot w:val="00A716D4"/>
    <w:rsid w:val="002D4135"/>
    <w:rsid w:val="005E706B"/>
    <w:rsid w:val="00761721"/>
    <w:rsid w:val="00A54E8E"/>
    <w:rsid w:val="00A716D4"/>
    <w:rsid w:val="00AE2ACB"/>
    <w:rsid w:val="00B15A48"/>
    <w:rsid w:val="00C71986"/>
    <w:rsid w:val="00D43F83"/>
    <w:rsid w:val="00D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BD25"/>
  <w15:docId w15:val="{2FE9C1CE-A54A-47F5-8A1E-6157AD2F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122"/>
      <w:ind w:left="351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</w:rPr>
  </w:style>
  <w:style w:type="paragraph" w:styleId="ListeParagraf">
    <w:name w:val="List Paragraph"/>
    <w:basedOn w:val="Normal"/>
    <w:uiPriority w:val="1"/>
    <w:qFormat/>
    <w:pPr>
      <w:spacing w:before="119"/>
      <w:ind w:left="596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Şebnem GÜNGÖR</cp:lastModifiedBy>
  <cp:revision>2</cp:revision>
  <dcterms:created xsi:type="dcterms:W3CDTF">2021-10-20T11:29:00Z</dcterms:created>
  <dcterms:modified xsi:type="dcterms:W3CDTF">2021-10-20T11:29:00Z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</Properties>
</file>