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C755" w14:textId="77777777" w:rsidR="004E5A09" w:rsidRDefault="0050385E" w:rsidP="005F0C70">
      <w:pPr>
        <w:pStyle w:val="Balk1"/>
        <w:spacing w:before="71" w:line="360" w:lineRule="auto"/>
        <w:ind w:left="4688" w:right="4688"/>
        <w:jc w:val="center"/>
      </w:pPr>
      <w:r>
        <w:t>T.C.</w:t>
      </w:r>
    </w:p>
    <w:p w14:paraId="7B9FD0E8" w14:textId="77777777" w:rsidR="00E346DF" w:rsidRDefault="0050385E" w:rsidP="005F0C70">
      <w:pPr>
        <w:pStyle w:val="P68B1DB1-Normal1"/>
        <w:spacing w:before="122" w:line="360" w:lineRule="auto"/>
        <w:ind w:left="2069" w:right="2070" w:firstLine="2"/>
        <w:jc w:val="center"/>
      </w:pPr>
      <w:r>
        <w:t>ISTANBUL MEDIPOL UNIVERSITY</w:t>
      </w:r>
    </w:p>
    <w:p w14:paraId="11D8D06C" w14:textId="77777777" w:rsidR="00E346DF" w:rsidRDefault="0050385E" w:rsidP="005F0C70">
      <w:pPr>
        <w:pStyle w:val="P68B1DB1-Normal1"/>
        <w:spacing w:before="122" w:line="360" w:lineRule="auto"/>
        <w:ind w:left="2069" w:right="2070" w:firstLine="2"/>
        <w:jc w:val="center"/>
      </w:pPr>
      <w:r>
        <w:t>SCHOOL OF ENGINEERING AND NATURAL SCIENCES</w:t>
      </w:r>
    </w:p>
    <w:p w14:paraId="68E3CA43" w14:textId="45C07675" w:rsidR="004E5A09" w:rsidRDefault="0050385E" w:rsidP="005F0C70">
      <w:pPr>
        <w:pStyle w:val="P68B1DB1-Normal1"/>
        <w:spacing w:before="122" w:line="360" w:lineRule="auto"/>
        <w:ind w:left="2069" w:right="2070" w:firstLine="2"/>
        <w:jc w:val="center"/>
      </w:pPr>
      <w:r>
        <w:t>EDUCATION INSTRUCTION*</w:t>
      </w:r>
    </w:p>
    <w:p w14:paraId="05D36A00" w14:textId="77777777" w:rsidR="004E5A09" w:rsidRDefault="004E5A09">
      <w:pPr>
        <w:pStyle w:val="GvdeMetni"/>
        <w:spacing w:before="3"/>
        <w:ind w:left="0"/>
        <w:jc w:val="left"/>
        <w:rPr>
          <w:b/>
          <w:sz w:val="38"/>
        </w:rPr>
      </w:pPr>
    </w:p>
    <w:p w14:paraId="1A9634F4" w14:textId="77777777" w:rsidR="004E5A09" w:rsidRDefault="0050385E" w:rsidP="005F0C70">
      <w:pPr>
        <w:pStyle w:val="P68B1DB1-Normal1"/>
        <w:ind w:left="112"/>
        <w:jc w:val="center"/>
      </w:pPr>
      <w:proofErr w:type="spellStart"/>
      <w:r>
        <w:t>Aim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Scope</w:t>
      </w:r>
      <w:proofErr w:type="spellEnd"/>
    </w:p>
    <w:p w14:paraId="0F7A3BE7" w14:textId="31EF4B77" w:rsidR="004E5A09" w:rsidRDefault="0050385E">
      <w:pPr>
        <w:pStyle w:val="GvdeMetni"/>
        <w:spacing w:before="156"/>
        <w:ind w:right="225"/>
      </w:pPr>
      <w:r>
        <w:rPr>
          <w:b/>
        </w:rPr>
        <w:t xml:space="preserve">ARTICLE </w:t>
      </w:r>
      <w:proofErr w:type="gramStart"/>
      <w:r>
        <w:rPr>
          <w:b/>
        </w:rPr>
        <w:t>1 -</w:t>
      </w:r>
      <w:proofErr w:type="gramEnd"/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 w:rsidR="00E346DF">
        <w:t xml:space="preserve"> </w:t>
      </w:r>
      <w:proofErr w:type="spellStart"/>
      <w:r w:rsidR="00E346DF"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 w:rsidR="00CD6626">
        <w:t>i</w:t>
      </w:r>
      <w:r>
        <w:t>nstruction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“</w:t>
      </w:r>
      <w:proofErr w:type="spellStart"/>
      <w:r w:rsidR="00E22C8B">
        <w:t>Istanbul</w:t>
      </w:r>
      <w:proofErr w:type="spellEnd"/>
      <w:r w:rsidR="00E22C8B">
        <w:t xml:space="preserve"> </w:t>
      </w:r>
      <w:proofErr w:type="spellStart"/>
      <w:r w:rsidR="00E22C8B">
        <w:t>Medipol</w:t>
      </w:r>
      <w:proofErr w:type="spellEnd"/>
      <w:r w:rsidR="00E22C8B">
        <w:t xml:space="preserve"> </w:t>
      </w:r>
      <w:proofErr w:type="spellStart"/>
      <w:r w:rsidR="00E22C8B">
        <w:t>University</w:t>
      </w:r>
      <w:proofErr w:type="spellEnd"/>
      <w:r w:rsidR="00E22C8B">
        <w:t xml:space="preserve"> </w:t>
      </w:r>
      <w:proofErr w:type="spellStart"/>
      <w:r w:rsidR="00E22C8B">
        <w:t>Associate</w:t>
      </w:r>
      <w:proofErr w:type="spellEnd"/>
      <w:r w:rsidR="00E22C8B">
        <w:t xml:space="preserve"> </w:t>
      </w:r>
      <w:proofErr w:type="spellStart"/>
      <w:r w:rsidR="00E22C8B">
        <w:t>and</w:t>
      </w:r>
      <w:proofErr w:type="spellEnd"/>
      <w:r w:rsidR="00E22C8B">
        <w:t xml:space="preserve"> </w:t>
      </w:r>
      <w:proofErr w:type="spellStart"/>
      <w:r w:rsidR="00E22C8B">
        <w:t>Undergraduate</w:t>
      </w:r>
      <w:proofErr w:type="spellEnd"/>
      <w:r w:rsidR="00E22C8B">
        <w:t xml:space="preserve"> </w:t>
      </w:r>
      <w:proofErr w:type="spellStart"/>
      <w:r w:rsidR="00E22C8B">
        <w:t>Education</w:t>
      </w:r>
      <w:proofErr w:type="spellEnd"/>
      <w:r w:rsidR="00E22C8B">
        <w:t xml:space="preserve"> </w:t>
      </w:r>
      <w:proofErr w:type="spellStart"/>
      <w:r w:rsidR="00E22C8B">
        <w:t>Regulations</w:t>
      </w:r>
      <w:proofErr w:type="spellEnd"/>
      <w:r>
        <w:t xml:space="preserve">”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17 </w:t>
      </w:r>
      <w:proofErr w:type="spellStart"/>
      <w:r>
        <w:t>August</w:t>
      </w:r>
      <w:proofErr w:type="spellEnd"/>
      <w:r>
        <w:t xml:space="preserve"> 2012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28387.  </w:t>
      </w:r>
    </w:p>
    <w:p w14:paraId="5F58B66D" w14:textId="77777777" w:rsidR="004E5A09" w:rsidRDefault="0050385E" w:rsidP="00BF0C45">
      <w:pPr>
        <w:pStyle w:val="Balk1"/>
        <w:spacing w:before="128"/>
        <w:jc w:val="center"/>
      </w:pPr>
      <w:r>
        <w:t>Base</w:t>
      </w:r>
    </w:p>
    <w:p w14:paraId="62A03B12" w14:textId="77777777" w:rsidR="00E22C8B" w:rsidRDefault="007A0211" w:rsidP="00E22C8B">
      <w:pPr>
        <w:pStyle w:val="GvdeMetni"/>
        <w:spacing w:before="153"/>
        <w:ind w:left="0" w:right="194"/>
        <w:jc w:val="left"/>
      </w:pPr>
      <w:r>
        <w:rPr>
          <w:b/>
        </w:rPr>
        <w:t>ARTICLE</w:t>
      </w:r>
      <w:r w:rsidR="0050385E">
        <w:rPr>
          <w:b/>
        </w:rPr>
        <w:t xml:space="preserve"> </w:t>
      </w:r>
      <w:proofErr w:type="gramStart"/>
      <w:r w:rsidR="0050385E">
        <w:rPr>
          <w:b/>
        </w:rPr>
        <w:t>2 -</w:t>
      </w:r>
      <w:proofErr w:type="gramEnd"/>
      <w:r w:rsidR="0050385E">
        <w:rPr>
          <w:b/>
        </w:rPr>
        <w:t xml:space="preserve"> </w:t>
      </w:r>
      <w:r>
        <w:t xml:space="preserve">( 1 ) </w:t>
      </w:r>
      <w:proofErr w:type="spellStart"/>
      <w:r w:rsidRPr="007A0211">
        <w:t>This</w:t>
      </w:r>
      <w:proofErr w:type="spellEnd"/>
      <w:r w:rsidRPr="007A0211">
        <w:t xml:space="preserve"> </w:t>
      </w:r>
      <w:proofErr w:type="spellStart"/>
      <w:r w:rsidR="009425BA">
        <w:t>instruction</w:t>
      </w:r>
      <w:proofErr w:type="spellEnd"/>
      <w:r w:rsidRPr="007A0211">
        <w:t xml:space="preserve"> has </w:t>
      </w:r>
      <w:proofErr w:type="spellStart"/>
      <w:r w:rsidRPr="007A0211">
        <w:t>been</w:t>
      </w:r>
      <w:proofErr w:type="spellEnd"/>
      <w:r w:rsidRPr="007A0211">
        <w:t xml:space="preserve"> </w:t>
      </w:r>
      <w:proofErr w:type="spellStart"/>
      <w:r w:rsidRPr="007A0211">
        <w:t>prepared</w:t>
      </w:r>
      <w:proofErr w:type="spellEnd"/>
      <w:r w:rsidRPr="007A0211">
        <w:t xml:space="preserve"> </w:t>
      </w:r>
      <w:proofErr w:type="spellStart"/>
      <w:r w:rsidR="005C43A5">
        <w:t>based</w:t>
      </w:r>
      <w:proofErr w:type="spellEnd"/>
      <w:r w:rsidR="005C43A5">
        <w:t xml:space="preserve"> on</w:t>
      </w:r>
      <w:r w:rsidRPr="007A0211">
        <w:t xml:space="preserve"> </w:t>
      </w:r>
      <w:proofErr w:type="spellStart"/>
      <w:r w:rsidRPr="007A0211">
        <w:t>the</w:t>
      </w:r>
      <w:proofErr w:type="spellEnd"/>
      <w:r w:rsidRPr="007A0211">
        <w:t xml:space="preserve"> </w:t>
      </w:r>
      <w:proofErr w:type="spellStart"/>
      <w:r w:rsidR="00E22C8B">
        <w:t>Istanbul</w:t>
      </w:r>
      <w:proofErr w:type="spellEnd"/>
      <w:r w:rsidR="00E22C8B">
        <w:t xml:space="preserve"> </w:t>
      </w:r>
      <w:proofErr w:type="spellStart"/>
      <w:r w:rsidR="00E22C8B">
        <w:t>Medipol</w:t>
      </w:r>
      <w:proofErr w:type="spellEnd"/>
      <w:r w:rsidR="00E22C8B">
        <w:t xml:space="preserve"> </w:t>
      </w:r>
      <w:proofErr w:type="spellStart"/>
      <w:r w:rsidR="00E22C8B">
        <w:t>University</w:t>
      </w:r>
      <w:proofErr w:type="spellEnd"/>
      <w:r w:rsidR="00E22C8B">
        <w:t xml:space="preserve"> </w:t>
      </w:r>
      <w:proofErr w:type="spellStart"/>
      <w:r w:rsidR="00E22C8B">
        <w:t>Associate</w:t>
      </w:r>
      <w:proofErr w:type="spellEnd"/>
      <w:r w:rsidR="00E22C8B">
        <w:t xml:space="preserve"> </w:t>
      </w:r>
      <w:proofErr w:type="spellStart"/>
      <w:r w:rsidR="00E22C8B">
        <w:t>and</w:t>
      </w:r>
      <w:proofErr w:type="spellEnd"/>
      <w:r w:rsidR="00E22C8B">
        <w:t xml:space="preserve"> </w:t>
      </w:r>
      <w:proofErr w:type="spellStart"/>
      <w:r w:rsidR="00E22C8B">
        <w:t>Undergraduate</w:t>
      </w:r>
      <w:proofErr w:type="spellEnd"/>
      <w:r w:rsidR="00E22C8B">
        <w:t xml:space="preserve"> </w:t>
      </w:r>
      <w:proofErr w:type="spellStart"/>
      <w:r w:rsidR="00E22C8B">
        <w:t>Education</w:t>
      </w:r>
      <w:proofErr w:type="spellEnd"/>
      <w:r w:rsidR="00E22C8B">
        <w:t xml:space="preserve"> </w:t>
      </w:r>
      <w:proofErr w:type="spellStart"/>
      <w:r w:rsidR="00E22C8B">
        <w:t>Regulations</w:t>
      </w:r>
      <w:proofErr w:type="spellEnd"/>
      <w:r w:rsidR="00E22C8B">
        <w:t>.</w:t>
      </w:r>
    </w:p>
    <w:p w14:paraId="021CA4ED" w14:textId="77777777" w:rsidR="00E22C8B" w:rsidRDefault="00E22C8B" w:rsidP="00E22C8B">
      <w:pPr>
        <w:pStyle w:val="GvdeMetni"/>
        <w:spacing w:before="153"/>
        <w:ind w:left="0" w:right="194"/>
        <w:jc w:val="left"/>
      </w:pPr>
    </w:p>
    <w:p w14:paraId="725429B7" w14:textId="380710CF" w:rsidR="004E5A09" w:rsidRPr="00E22C8B" w:rsidRDefault="0050385E" w:rsidP="00BF0C45">
      <w:pPr>
        <w:pStyle w:val="GvdeMetni"/>
        <w:spacing w:before="153"/>
        <w:ind w:left="0" w:right="194"/>
        <w:jc w:val="center"/>
        <w:rPr>
          <w:b/>
          <w:bCs/>
        </w:rPr>
      </w:pPr>
      <w:proofErr w:type="spellStart"/>
      <w:r w:rsidRPr="00E22C8B">
        <w:rPr>
          <w:b/>
          <w:bCs/>
        </w:rPr>
        <w:t>Definitions</w:t>
      </w:r>
      <w:proofErr w:type="spellEnd"/>
    </w:p>
    <w:p w14:paraId="21D13A9B" w14:textId="1FEFD5C4" w:rsidR="004E5A09" w:rsidRDefault="007A0211" w:rsidP="007A0211">
      <w:pPr>
        <w:pStyle w:val="P68B1DB1-Normal2"/>
        <w:spacing w:before="115" w:line="360" w:lineRule="auto"/>
        <w:ind w:left="112"/>
        <w:jc w:val="both"/>
      </w:pPr>
      <w:r>
        <w:rPr>
          <w:b/>
        </w:rPr>
        <w:t>ARTICLE3 -</w:t>
      </w:r>
      <w:r>
        <w:t>(1)</w:t>
      </w:r>
      <w:r w:rsidR="00E22C8B">
        <w:t xml:space="preserve"> </w:t>
      </w:r>
      <w:proofErr w:type="spellStart"/>
      <w:r w:rsidR="009425BA">
        <w:t>The</w:t>
      </w:r>
      <w:proofErr w:type="spellEnd"/>
      <w:r w:rsidR="009425BA">
        <w:t xml:space="preserve"> </w:t>
      </w:r>
      <w:proofErr w:type="spellStart"/>
      <w:r w:rsidR="009425BA">
        <w:t>definit</w:t>
      </w:r>
      <w:r w:rsidR="005C43A5">
        <w:t>i</w:t>
      </w:r>
      <w:r w:rsidR="009425BA">
        <w:t>ons</w:t>
      </w:r>
      <w:proofErr w:type="spellEnd"/>
      <w:r w:rsidR="009425BA">
        <w:t xml:space="preserve"> in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 w:rsidR="00E346DF">
        <w:t>instruction</w:t>
      </w:r>
      <w:proofErr w:type="spellEnd"/>
      <w:r w:rsidR="00E346DF">
        <w:t xml:space="preserve"> </w:t>
      </w:r>
      <w:proofErr w:type="spellStart"/>
      <w:r w:rsidR="009425BA">
        <w:t>refer</w:t>
      </w:r>
      <w:proofErr w:type="spellEnd"/>
      <w:r w:rsidR="009425BA">
        <w:t xml:space="preserve"> </w:t>
      </w:r>
      <w:proofErr w:type="spellStart"/>
      <w:r w:rsidR="009425BA">
        <w:t>to</w:t>
      </w:r>
      <w:proofErr w:type="spellEnd"/>
      <w:r>
        <w:t>:</w:t>
      </w:r>
    </w:p>
    <w:p w14:paraId="72C22027" w14:textId="77777777" w:rsidR="004E5A09" w:rsidRDefault="0050385E">
      <w:pPr>
        <w:pStyle w:val="P68B1DB1-ListeParagraf3"/>
        <w:numPr>
          <w:ilvl w:val="0"/>
          <w:numId w:val="4"/>
        </w:numPr>
        <w:tabs>
          <w:tab w:val="left" w:pos="834"/>
        </w:tabs>
        <w:ind w:firstLine="3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1C585BD3" w14:textId="77777777" w:rsidR="004E5A09" w:rsidRDefault="0050385E">
      <w:pPr>
        <w:pStyle w:val="P68B1DB1-ListeParagraf3"/>
        <w:numPr>
          <w:ilvl w:val="0"/>
          <w:numId w:val="4"/>
        </w:numPr>
        <w:tabs>
          <w:tab w:val="left" w:pos="827"/>
        </w:tabs>
        <w:ind w:left="826" w:hanging="356"/>
      </w:pPr>
      <w:r>
        <w:t xml:space="preserve">School: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>,</w:t>
      </w:r>
    </w:p>
    <w:p w14:paraId="04C7779C" w14:textId="77777777" w:rsidR="004E5A09" w:rsidRDefault="0050385E">
      <w:pPr>
        <w:pStyle w:val="P68B1DB1-ListeParagraf3"/>
        <w:numPr>
          <w:ilvl w:val="0"/>
          <w:numId w:val="4"/>
        </w:numPr>
        <w:tabs>
          <w:tab w:val="left" w:pos="827"/>
        </w:tabs>
        <w:ind w:left="826" w:hanging="356"/>
      </w:pPr>
      <w:proofErr w:type="spellStart"/>
      <w:r>
        <w:t>Student</w:t>
      </w:r>
      <w:proofErr w:type="spellEnd"/>
      <w:r>
        <w:t xml:space="preserve">: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,</w:t>
      </w:r>
    </w:p>
    <w:p w14:paraId="734459DC" w14:textId="77777777" w:rsidR="004E5A09" w:rsidRDefault="0050385E">
      <w:pPr>
        <w:pStyle w:val="P68B1DB1-ListeParagraf3"/>
        <w:numPr>
          <w:ilvl w:val="0"/>
          <w:numId w:val="4"/>
        </w:numPr>
        <w:tabs>
          <w:tab w:val="left" w:pos="827"/>
        </w:tabs>
        <w:spacing w:line="343" w:lineRule="auto"/>
        <w:ind w:right="425" w:firstLine="0"/>
      </w:pPr>
      <w:r>
        <w:t xml:space="preserve">Dean: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203843FC" w14:textId="2B6160F2" w:rsidR="004E5A09" w:rsidRDefault="005C43A5" w:rsidP="00BF0C45">
      <w:pPr>
        <w:pStyle w:val="Balk1"/>
        <w:spacing w:before="10"/>
        <w:jc w:val="center"/>
      </w:pPr>
      <w:proofErr w:type="spellStart"/>
      <w:r>
        <w:t>Education</w:t>
      </w:r>
      <w:proofErr w:type="spellEnd"/>
    </w:p>
    <w:p w14:paraId="2994E627" w14:textId="69B3D852" w:rsidR="004E5A09" w:rsidRDefault="0050385E">
      <w:pPr>
        <w:pStyle w:val="GvdeMetni"/>
        <w:spacing w:before="115"/>
        <w:ind w:right="194"/>
        <w:jc w:val="left"/>
      </w:pPr>
      <w:r>
        <w:rPr>
          <w:b/>
        </w:rPr>
        <w:t xml:space="preserve">ARTICLE 4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 is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is </w:t>
      </w:r>
      <w:proofErr w:type="spellStart"/>
      <w:r>
        <w:t>organized</w:t>
      </w:r>
      <w:proofErr w:type="spellEnd"/>
      <w:r>
        <w:t xml:space="preserve"> </w:t>
      </w:r>
      <w:proofErr w:type="spellStart"/>
      <w:r w:rsidR="005C43A5">
        <w:t>based</w:t>
      </w:r>
      <w:proofErr w:type="spellEnd"/>
      <w:r w:rsidR="005C43A5">
        <w:t xml:space="preserve"> on</w:t>
      </w:r>
      <w:r>
        <w:t xml:space="preserve"> </w:t>
      </w:r>
      <w:proofErr w:type="spellStart"/>
      <w:r w:rsidR="005C43A5">
        <w:t>the</w:t>
      </w:r>
      <w:proofErr w:type="spellEnd"/>
      <w:r w:rsidR="005C43A5"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504E2435" w14:textId="77777777" w:rsidR="004E5A09" w:rsidRDefault="0050385E">
      <w:pPr>
        <w:pStyle w:val="P68B1DB1-ListeParagraf3"/>
        <w:numPr>
          <w:ilvl w:val="0"/>
          <w:numId w:val="3"/>
        </w:numPr>
        <w:tabs>
          <w:tab w:val="left" w:pos="452"/>
        </w:tabs>
        <w:ind w:firstLine="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program is English.</w:t>
      </w:r>
    </w:p>
    <w:p w14:paraId="60CFEE60" w14:textId="74EB1858" w:rsidR="004E5A09" w:rsidRDefault="0050385E">
      <w:pPr>
        <w:pStyle w:val="P68B1DB1-ListeParagraf3"/>
        <w:numPr>
          <w:ilvl w:val="0"/>
          <w:numId w:val="3"/>
        </w:numPr>
        <w:tabs>
          <w:tab w:val="left" w:pos="473"/>
        </w:tabs>
        <w:ind w:right="109" w:firstLine="0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at </w:t>
      </w:r>
      <w:proofErr w:type="spellStart"/>
      <w:r>
        <w:t>least</w:t>
      </w:r>
      <w:proofErr w:type="spellEnd"/>
      <w:r>
        <w:t xml:space="preserve"> 60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7th </w:t>
      </w:r>
      <w:proofErr w:type="spellStart"/>
      <w:r>
        <w:t>semester</w:t>
      </w:r>
      <w:proofErr w:type="spellEnd"/>
      <w:r>
        <w:t xml:space="preserve">.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internship</w:t>
      </w:r>
      <w:r w:rsidR="00CD6626">
        <w:t>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</w:p>
    <w:p w14:paraId="23F8D303" w14:textId="77777777" w:rsidR="004E5A09" w:rsidRDefault="0050385E">
      <w:pPr>
        <w:pStyle w:val="P68B1DB1-ListeParagraf3"/>
        <w:numPr>
          <w:ilvl w:val="0"/>
          <w:numId w:val="3"/>
        </w:numPr>
        <w:tabs>
          <w:tab w:val="left" w:pos="452"/>
        </w:tabs>
        <w:ind w:firstLine="0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a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lasts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7th </w:t>
      </w:r>
      <w:proofErr w:type="spellStart"/>
      <w:r>
        <w:t>and</w:t>
      </w:r>
      <w:proofErr w:type="spellEnd"/>
      <w:r>
        <w:t xml:space="preserve"> 8th </w:t>
      </w:r>
      <w:proofErr w:type="spellStart"/>
      <w:r>
        <w:t>semesters</w:t>
      </w:r>
      <w:proofErr w:type="spellEnd"/>
      <w:r>
        <w:t>.</w:t>
      </w:r>
    </w:p>
    <w:p w14:paraId="1BC3D06A" w14:textId="77777777" w:rsidR="004E5A09" w:rsidRDefault="0050385E" w:rsidP="00BF0C45">
      <w:pPr>
        <w:pStyle w:val="Balk1"/>
        <w:spacing w:before="125"/>
        <w:jc w:val="center"/>
      </w:pPr>
      <w:r>
        <w:t xml:space="preserve">Courses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Credits</w:t>
      </w:r>
      <w:proofErr w:type="spellEnd"/>
    </w:p>
    <w:p w14:paraId="421F406F" w14:textId="59D1A4B7" w:rsidR="004E5A09" w:rsidRDefault="0050385E">
      <w:pPr>
        <w:pStyle w:val="GvdeMetni"/>
        <w:spacing w:before="114"/>
        <w:ind w:right="194"/>
        <w:jc w:val="left"/>
      </w:pPr>
      <w:r>
        <w:rPr>
          <w:b/>
        </w:rPr>
        <w:t xml:space="preserve">ARTICLE 5 – </w:t>
      </w:r>
      <w:r>
        <w:t xml:space="preserve">(1) </w:t>
      </w:r>
      <w:proofErr w:type="spellStart"/>
      <w:r w:rsidR="005C43A5">
        <w:t>Education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weekly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>.</w:t>
      </w:r>
    </w:p>
    <w:p w14:paraId="43F7B891" w14:textId="5C11FDF2" w:rsidR="004E5A09" w:rsidRDefault="0050385E">
      <w:pPr>
        <w:pStyle w:val="P68B1DB1-ListeParagraf3"/>
        <w:numPr>
          <w:ilvl w:val="0"/>
          <w:numId w:val="2"/>
        </w:numPr>
        <w:tabs>
          <w:tab w:val="left" w:pos="452"/>
        </w:tabs>
        <w:spacing w:before="119"/>
        <w:jc w:val="both"/>
      </w:pPr>
      <w:r>
        <w:t xml:space="preserve">Courses </w:t>
      </w:r>
      <w:proofErr w:type="spellStart"/>
      <w:r>
        <w:t>consist</w:t>
      </w:r>
      <w:proofErr w:type="spellEnd"/>
      <w:r>
        <w:t xml:space="preserve"> of </w:t>
      </w:r>
      <w:proofErr w:type="spellStart"/>
      <w:r>
        <w:t>compulsory</w:t>
      </w:r>
      <w:proofErr w:type="spellEnd"/>
      <w:r>
        <w:t xml:space="preserve">, </w:t>
      </w:r>
      <w:proofErr w:type="spellStart"/>
      <w:r w:rsidR="007B427A">
        <w:t>shared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11706F24" w14:textId="18335DB4" w:rsidR="004E5A09" w:rsidRDefault="0050385E">
      <w:pPr>
        <w:pStyle w:val="P68B1DB1-ListeParagraf3"/>
        <w:numPr>
          <w:ilvl w:val="1"/>
          <w:numId w:val="2"/>
        </w:numPr>
        <w:tabs>
          <w:tab w:val="left" w:pos="766"/>
        </w:tabs>
        <w:spacing w:before="127" w:line="237" w:lineRule="auto"/>
        <w:ind w:right="111" w:firstLine="0"/>
      </w:pPr>
      <w:proofErr w:type="spellStart"/>
      <w:r>
        <w:t>Compulsory</w:t>
      </w:r>
      <w:proofErr w:type="spellEnd"/>
      <w:r>
        <w:t xml:space="preserve"> Courses: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 </w:t>
      </w:r>
      <w:proofErr w:type="spellStart"/>
      <w:r>
        <w:t>successful</w:t>
      </w:r>
      <w:proofErr w:type="spellEnd"/>
      <w:r>
        <w:t xml:space="preserve"> </w:t>
      </w:r>
      <w:r w:rsidR="00CD6626">
        <w:t xml:space="preserve">in </w:t>
      </w:r>
      <w:proofErr w:type="spellStart"/>
      <w:r w:rsidR="00CD6626">
        <w:t>graduating</w:t>
      </w:r>
      <w:proofErr w:type="spellEnd"/>
      <w:r>
        <w:t>.</w:t>
      </w:r>
    </w:p>
    <w:p w14:paraId="2164711A" w14:textId="77777777" w:rsidR="004E5A09" w:rsidRDefault="0050385E">
      <w:pPr>
        <w:pStyle w:val="P68B1DB1-ListeParagraf3"/>
        <w:numPr>
          <w:ilvl w:val="1"/>
          <w:numId w:val="2"/>
        </w:numPr>
        <w:tabs>
          <w:tab w:val="left" w:pos="733"/>
        </w:tabs>
        <w:spacing w:before="117"/>
        <w:ind w:left="732" w:hanging="336"/>
      </w:pPr>
      <w:proofErr w:type="spellStart"/>
      <w:r>
        <w:t>Elective</w:t>
      </w:r>
      <w:proofErr w:type="spellEnd"/>
      <w:r>
        <w:t xml:space="preserve"> Courses: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program-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2553AEB1" w14:textId="1AC7D0D5" w:rsidR="004E5A09" w:rsidRDefault="0050385E">
      <w:pPr>
        <w:pStyle w:val="P68B1DB1-ListeParagraf3"/>
        <w:numPr>
          <w:ilvl w:val="2"/>
          <w:numId w:val="2"/>
        </w:numPr>
        <w:tabs>
          <w:tab w:val="left" w:pos="1105"/>
        </w:tabs>
        <w:spacing w:before="112"/>
        <w:ind w:right="223" w:hanging="360"/>
        <w:jc w:val="both"/>
      </w:pP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</w:t>
      </w:r>
      <w:r w:rsidR="005C43A5">
        <w:t xml:space="preserve"> </w:t>
      </w:r>
      <w:proofErr w:type="spellStart"/>
      <w:r w:rsidR="005C43A5">
        <w:t>are</w:t>
      </w:r>
      <w:proofErr w:type="spellEnd"/>
      <w:r w:rsidR="005C43A5"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registered</w:t>
      </w:r>
      <w:proofErr w:type="spellEnd"/>
      <w:r w:rsidR="007B427A">
        <w:t xml:space="preserve">. </w:t>
      </w:r>
      <w:proofErr w:type="spellStart"/>
      <w:r w:rsidR="007B427A">
        <w:t>T</w:t>
      </w:r>
      <w:r w:rsidR="005C43A5">
        <w:t>hey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choosing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 w:rsidR="00CD6626">
        <w:t>specific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lastRenderedPageBreak/>
        <w:t>that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r w:rsidR="005C43A5">
        <w:t>is</w:t>
      </w:r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Board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recommendation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16617147" w14:textId="77777777" w:rsidR="004E5A09" w:rsidRDefault="004E5A09">
      <w:pPr>
        <w:jc w:val="both"/>
        <w:rPr>
          <w:sz w:val="24"/>
        </w:rPr>
        <w:sectPr w:rsidR="004E5A09">
          <w:type w:val="continuous"/>
          <w:pgSz w:w="11910" w:h="16840"/>
          <w:pgMar w:top="1160" w:right="1020" w:bottom="280" w:left="1020" w:header="708" w:footer="708" w:gutter="0"/>
          <w:cols w:space="708"/>
        </w:sectPr>
      </w:pPr>
    </w:p>
    <w:p w14:paraId="33437461" w14:textId="28AE90ED" w:rsidR="004E5A09" w:rsidRDefault="0050385E">
      <w:pPr>
        <w:pStyle w:val="P68B1DB1-ListeParagraf3"/>
        <w:numPr>
          <w:ilvl w:val="2"/>
          <w:numId w:val="2"/>
        </w:numPr>
        <w:tabs>
          <w:tab w:val="left" w:pos="1100"/>
        </w:tabs>
        <w:spacing w:before="66"/>
        <w:ind w:right="164" w:hanging="360"/>
        <w:jc w:val="both"/>
      </w:pPr>
      <w:proofErr w:type="spellStart"/>
      <w:r>
        <w:lastRenderedPageBreak/>
        <w:t>Optional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;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at his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his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his </w:t>
      </w:r>
      <w:proofErr w:type="spellStart"/>
      <w:r>
        <w:t>knowledge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manners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general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>.</w:t>
      </w:r>
    </w:p>
    <w:p w14:paraId="3DD480EF" w14:textId="77777777" w:rsidR="004E5A09" w:rsidRDefault="0050385E" w:rsidP="00BF0C45">
      <w:pPr>
        <w:pStyle w:val="Balk1"/>
        <w:jc w:val="center"/>
      </w:pPr>
      <w:proofErr w:type="spellStart"/>
      <w:r>
        <w:t>Attendance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14:paraId="29E59168" w14:textId="77777777" w:rsidR="00E22C8B" w:rsidRDefault="0050385E" w:rsidP="00E22C8B">
      <w:pPr>
        <w:pStyle w:val="GvdeMetni"/>
        <w:spacing w:before="114"/>
        <w:ind w:right="160"/>
      </w:pPr>
      <w:r>
        <w:rPr>
          <w:b/>
        </w:rPr>
        <w:t xml:space="preserve">ARTICLE 6 – </w:t>
      </w:r>
      <w:proofErr w:type="gramStart"/>
      <w:r>
        <w:t>( 1</w:t>
      </w:r>
      <w:proofErr w:type="gramEnd"/>
      <w:r>
        <w:t xml:space="preserve"> )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regulated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E22C8B">
        <w:t>Istanbul</w:t>
      </w:r>
      <w:proofErr w:type="spellEnd"/>
      <w:r w:rsidR="00E22C8B">
        <w:t xml:space="preserve"> </w:t>
      </w:r>
      <w:proofErr w:type="spellStart"/>
      <w:r w:rsidR="00E22C8B">
        <w:t>Medipol</w:t>
      </w:r>
      <w:proofErr w:type="spellEnd"/>
      <w:r w:rsidR="00E22C8B">
        <w:t xml:space="preserve"> </w:t>
      </w:r>
      <w:proofErr w:type="spellStart"/>
      <w:r w:rsidR="00E22C8B">
        <w:t>University</w:t>
      </w:r>
      <w:proofErr w:type="spellEnd"/>
      <w:r w:rsidR="00E22C8B">
        <w:t xml:space="preserve"> </w:t>
      </w:r>
      <w:proofErr w:type="spellStart"/>
      <w:r w:rsidR="00E22C8B">
        <w:t>Associate</w:t>
      </w:r>
      <w:proofErr w:type="spellEnd"/>
      <w:r w:rsidR="00E22C8B">
        <w:t xml:space="preserve"> </w:t>
      </w:r>
      <w:proofErr w:type="spellStart"/>
      <w:r w:rsidR="00E22C8B">
        <w:t>and</w:t>
      </w:r>
      <w:proofErr w:type="spellEnd"/>
      <w:r w:rsidR="00E22C8B">
        <w:t xml:space="preserve"> </w:t>
      </w:r>
      <w:proofErr w:type="spellStart"/>
      <w:r w:rsidR="00E22C8B">
        <w:t>Undergraduate</w:t>
      </w:r>
      <w:proofErr w:type="spellEnd"/>
      <w:r w:rsidR="00E22C8B">
        <w:t xml:space="preserve"> </w:t>
      </w:r>
      <w:proofErr w:type="spellStart"/>
      <w:r w:rsidR="00E22C8B">
        <w:t>Education</w:t>
      </w:r>
      <w:proofErr w:type="spellEnd"/>
      <w:r w:rsidR="00E22C8B">
        <w:t xml:space="preserve"> </w:t>
      </w:r>
      <w:proofErr w:type="spellStart"/>
      <w:r w:rsidR="00E22C8B">
        <w:t>Regulations</w:t>
      </w:r>
      <w:proofErr w:type="spellEnd"/>
      <w:r w:rsidR="00E22C8B">
        <w:t>.</w:t>
      </w:r>
    </w:p>
    <w:p w14:paraId="38370B5F" w14:textId="77777777" w:rsidR="00E22C8B" w:rsidRDefault="00E22C8B" w:rsidP="00E22C8B">
      <w:pPr>
        <w:pStyle w:val="GvdeMetni"/>
        <w:spacing w:before="114"/>
        <w:ind w:right="160"/>
      </w:pPr>
    </w:p>
    <w:p w14:paraId="22CA748B" w14:textId="6707FB0D" w:rsidR="004E5A09" w:rsidRPr="00E22C8B" w:rsidRDefault="0050385E" w:rsidP="00BF0C45">
      <w:pPr>
        <w:pStyle w:val="GvdeMetni"/>
        <w:spacing w:before="114"/>
        <w:ind w:right="160"/>
        <w:jc w:val="center"/>
        <w:rPr>
          <w:b/>
          <w:bCs/>
        </w:rPr>
      </w:pPr>
      <w:proofErr w:type="spellStart"/>
      <w:r w:rsidRPr="00E22C8B">
        <w:rPr>
          <w:b/>
          <w:bCs/>
        </w:rPr>
        <w:t>Calculation</w:t>
      </w:r>
      <w:proofErr w:type="spellEnd"/>
      <w:r w:rsidRPr="00E22C8B">
        <w:rPr>
          <w:b/>
          <w:bCs/>
        </w:rPr>
        <w:t xml:space="preserve"> of </w:t>
      </w:r>
      <w:proofErr w:type="spellStart"/>
      <w:r w:rsidRPr="00E22C8B">
        <w:rPr>
          <w:b/>
          <w:bCs/>
        </w:rPr>
        <w:t>Success</w:t>
      </w:r>
      <w:proofErr w:type="spellEnd"/>
      <w:r w:rsidRPr="00E22C8B">
        <w:rPr>
          <w:b/>
          <w:bCs/>
        </w:rPr>
        <w:t xml:space="preserve"> </w:t>
      </w:r>
      <w:proofErr w:type="spellStart"/>
      <w:r w:rsidRPr="00E22C8B">
        <w:rPr>
          <w:b/>
          <w:bCs/>
        </w:rPr>
        <w:t>Score</w:t>
      </w:r>
      <w:proofErr w:type="spellEnd"/>
    </w:p>
    <w:p w14:paraId="4BE5CE5D" w14:textId="454221E9" w:rsidR="004E5A09" w:rsidRDefault="0050385E">
      <w:pPr>
        <w:pStyle w:val="GvdeMetni"/>
        <w:spacing w:before="115"/>
        <w:ind w:right="163"/>
      </w:pPr>
      <w:r>
        <w:rPr>
          <w:b/>
        </w:rPr>
        <w:t xml:space="preserve">ARTICLE 7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r w:rsidR="00CD6626">
        <w:t>’</w:t>
      </w:r>
      <w:r>
        <w:t>s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tha</w:t>
      </w:r>
      <w:r w:rsidR="005C43A5">
        <w:t>t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. </w:t>
      </w:r>
      <w:r>
        <w:rPr>
          <w:b/>
        </w:rPr>
        <w:t>(</w:t>
      </w:r>
      <w:proofErr w:type="spellStart"/>
      <w:r>
        <w:rPr>
          <w:b/>
        </w:rPr>
        <w:t>Amendment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University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Senate</w:t>
      </w:r>
      <w:r w:rsidR="00CD6626">
        <w:rPr>
          <w:b/>
        </w:rPr>
        <w:t>’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decision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dated</w:t>
      </w:r>
      <w:proofErr w:type="spellEnd"/>
      <w:r>
        <w:rPr>
          <w:b/>
        </w:rPr>
        <w:t xml:space="preserve"> 11.10.2016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numbered</w:t>
      </w:r>
      <w:proofErr w:type="spellEnd"/>
      <w:r>
        <w:rPr>
          <w:b/>
        </w:rPr>
        <w:t xml:space="preserve"> 2016/19-03) </w:t>
      </w:r>
      <w:proofErr w:type="spellStart"/>
      <w:r w:rsidR="005C43A5">
        <w:t>F</w:t>
      </w:r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a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is 30%</w:t>
      </w:r>
      <w:r w:rsidR="005C43A5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is 70%.</w:t>
      </w:r>
    </w:p>
    <w:p w14:paraId="4A2AA5C5" w14:textId="77777777" w:rsidR="004E5A09" w:rsidRDefault="0050385E">
      <w:pPr>
        <w:pStyle w:val="GvdeMetni"/>
      </w:pPr>
      <w:r>
        <w:t xml:space="preserve">(2)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as </w:t>
      </w:r>
      <w:proofErr w:type="spellStart"/>
      <w:r>
        <w:t>successful</w:t>
      </w:r>
      <w:proofErr w:type="spellEnd"/>
      <w:r>
        <w:t>/</w:t>
      </w:r>
      <w:proofErr w:type="spellStart"/>
      <w:r>
        <w:t>unsuccessful</w:t>
      </w:r>
      <w:proofErr w:type="spellEnd"/>
      <w:r>
        <w:t>.</w:t>
      </w:r>
    </w:p>
    <w:p w14:paraId="61264431" w14:textId="77777777" w:rsidR="004E5A09" w:rsidRDefault="0050385E" w:rsidP="00BF0C45">
      <w:pPr>
        <w:pStyle w:val="Balk1"/>
        <w:spacing w:before="125"/>
        <w:jc w:val="center"/>
      </w:pPr>
      <w:r>
        <w:t>Diploma</w:t>
      </w:r>
    </w:p>
    <w:p w14:paraId="1412EC89" w14:textId="35B5003E" w:rsidR="004E5A09" w:rsidRDefault="0050385E">
      <w:pPr>
        <w:pStyle w:val="GvdeMetni"/>
        <w:spacing w:before="115"/>
        <w:ind w:right="171"/>
      </w:pPr>
      <w:r>
        <w:rPr>
          <w:b/>
        </w:rPr>
        <w:t xml:space="preserve">ARTICLE 8– </w:t>
      </w:r>
      <w:r>
        <w:t xml:space="preserve">(1)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 (at </w:t>
      </w:r>
      <w:proofErr w:type="spellStart"/>
      <w:r>
        <w:t>least</w:t>
      </w:r>
      <w:proofErr w:type="spellEnd"/>
      <w:r>
        <w:t xml:space="preserve"> 240 ECTS in total)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 w:rsidR="005C43A5">
        <w:t>they</w:t>
      </w:r>
      <w:proofErr w:type="spellEnd"/>
      <w:r w:rsidR="005C43A5">
        <w:t xml:space="preserve"> </w:t>
      </w:r>
      <w:proofErr w:type="spellStart"/>
      <w:r w:rsidR="005C43A5"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5C43A5">
        <w:t>they</w:t>
      </w:r>
      <w:proofErr w:type="spellEnd"/>
      <w:r w:rsidR="005C43A5">
        <w:t xml:space="preserve"> </w:t>
      </w:r>
      <w:proofErr w:type="spellStart"/>
      <w:r w:rsidR="005C43A5"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, </w:t>
      </w:r>
      <w:proofErr w:type="spellStart"/>
      <w:r>
        <w:t>internships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35090A5A" w14:textId="7BD728EE" w:rsidR="004E5A09" w:rsidRDefault="0050385E">
      <w:pPr>
        <w:pStyle w:val="P68B1DB1-ListeParagraf3"/>
        <w:numPr>
          <w:ilvl w:val="0"/>
          <w:numId w:val="1"/>
        </w:numPr>
        <w:tabs>
          <w:tab w:val="left" w:pos="577"/>
        </w:tabs>
        <w:spacing w:before="119"/>
        <w:ind w:right="161" w:firstLine="0"/>
        <w:jc w:val="both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eight-semester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Program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Electronics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Diploma.</w:t>
      </w:r>
    </w:p>
    <w:p w14:paraId="36DEFC95" w14:textId="084A2D92" w:rsidR="004E5A09" w:rsidRDefault="0050385E">
      <w:pPr>
        <w:pStyle w:val="P68B1DB1-ListeParagraf3"/>
        <w:numPr>
          <w:ilvl w:val="0"/>
          <w:numId w:val="1"/>
        </w:numPr>
        <w:tabs>
          <w:tab w:val="left" w:pos="536"/>
        </w:tabs>
        <w:spacing w:before="119"/>
        <w:ind w:right="185" w:firstLine="0"/>
        <w:jc w:val="both"/>
      </w:pP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eight-semester</w:t>
      </w:r>
      <w:proofErr w:type="spellEnd"/>
      <w:r>
        <w:t xml:space="preserve">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Program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Natural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a </w:t>
      </w:r>
      <w:proofErr w:type="spellStart"/>
      <w:r>
        <w:t>Bachelor</w:t>
      </w:r>
      <w:proofErr w:type="spellEnd"/>
      <w:r>
        <w:t xml:space="preserve"> of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Diploma.</w:t>
      </w:r>
    </w:p>
    <w:p w14:paraId="238CAA76" w14:textId="77777777" w:rsidR="004E5A09" w:rsidRDefault="0050385E" w:rsidP="00BF0C45">
      <w:pPr>
        <w:pStyle w:val="Balk1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66742B89" w14:textId="6217CF4E" w:rsidR="004E5A09" w:rsidRDefault="0050385E" w:rsidP="0070597E">
      <w:pPr>
        <w:pStyle w:val="GvdeMetni"/>
        <w:spacing w:before="153"/>
        <w:ind w:left="0" w:right="194"/>
        <w:jc w:val="left"/>
      </w:pPr>
      <w:r>
        <w:rPr>
          <w:b/>
        </w:rPr>
        <w:t xml:space="preserve">ARTICLE 9 –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proofErr w:type="gramStart"/>
      <w:r w:rsidR="0070597E">
        <w:t>i</w:t>
      </w:r>
      <w:r>
        <w:t>nstruction</w:t>
      </w:r>
      <w:proofErr w:type="spellEnd"/>
      <w:r>
        <w:t>,</w:t>
      </w:r>
      <w:r w:rsidR="0070597E">
        <w:t xml:space="preserve"> </w:t>
      </w:r>
      <w:r>
        <w:t xml:space="preserve"> </w:t>
      </w:r>
      <w:proofErr w:type="spellStart"/>
      <w:r w:rsidR="0070597E">
        <w:t>Istanbul</w:t>
      </w:r>
      <w:proofErr w:type="spellEnd"/>
      <w:proofErr w:type="gramEnd"/>
      <w:r w:rsidR="0070597E">
        <w:t xml:space="preserve"> </w:t>
      </w:r>
      <w:proofErr w:type="spellStart"/>
      <w:r w:rsidR="0070597E">
        <w:t>Medipol</w:t>
      </w:r>
      <w:proofErr w:type="spellEnd"/>
      <w:r w:rsidR="0070597E">
        <w:t xml:space="preserve"> </w:t>
      </w:r>
      <w:proofErr w:type="spellStart"/>
      <w:r w:rsidR="0070597E">
        <w:t>University</w:t>
      </w:r>
      <w:proofErr w:type="spellEnd"/>
      <w:r w:rsidR="0070597E">
        <w:t xml:space="preserve"> </w:t>
      </w:r>
      <w:proofErr w:type="spellStart"/>
      <w:r w:rsidR="0070597E">
        <w:t>Associate</w:t>
      </w:r>
      <w:proofErr w:type="spellEnd"/>
      <w:r w:rsidR="0070597E">
        <w:t xml:space="preserve"> </w:t>
      </w:r>
      <w:proofErr w:type="spellStart"/>
      <w:r w:rsidR="0070597E">
        <w:t>and</w:t>
      </w:r>
      <w:proofErr w:type="spellEnd"/>
      <w:r w:rsidR="0070597E">
        <w:t xml:space="preserve"> </w:t>
      </w:r>
      <w:proofErr w:type="spellStart"/>
      <w:r w:rsidR="0070597E">
        <w:t>Undergraduate</w:t>
      </w:r>
      <w:proofErr w:type="spellEnd"/>
      <w:r w:rsidR="0070597E">
        <w:t xml:space="preserve"> </w:t>
      </w:r>
      <w:proofErr w:type="spellStart"/>
      <w:r w:rsidR="0070597E">
        <w:t>Education</w:t>
      </w:r>
      <w:proofErr w:type="spellEnd"/>
      <w:r w:rsidR="0070597E">
        <w:t xml:space="preserve"> </w:t>
      </w:r>
      <w:proofErr w:type="spellStart"/>
      <w:r w:rsidR="0070597E">
        <w:t>Regulations</w:t>
      </w:r>
      <w:proofErr w:type="spellEnd"/>
      <w:r w:rsidR="0070597E">
        <w:t xml:space="preserve">.,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11B7093A" w14:textId="77777777" w:rsidR="004E5A09" w:rsidRDefault="0050385E" w:rsidP="00BF0C45">
      <w:pPr>
        <w:pStyle w:val="Balk1"/>
        <w:jc w:val="center"/>
      </w:pPr>
      <w:proofErr w:type="spellStart"/>
      <w:r>
        <w:t>Validness</w:t>
      </w:r>
      <w:proofErr w:type="spellEnd"/>
    </w:p>
    <w:p w14:paraId="35E9C379" w14:textId="20C2FE4D" w:rsidR="004E5A09" w:rsidRDefault="0050385E">
      <w:pPr>
        <w:pStyle w:val="GvdeMetni"/>
        <w:spacing w:before="114"/>
      </w:pPr>
      <w:r>
        <w:rPr>
          <w:b/>
        </w:rPr>
        <w:t xml:space="preserve">ARTICLE 10 </w:t>
      </w:r>
      <w:r>
        <w:t xml:space="preserve">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63FCC4C8" w14:textId="77777777" w:rsidR="004E5A09" w:rsidRDefault="0050385E" w:rsidP="00BF0C45">
      <w:pPr>
        <w:pStyle w:val="Balk1"/>
        <w:jc w:val="center"/>
      </w:pPr>
      <w:proofErr w:type="spellStart"/>
      <w:r>
        <w:t>Execution</w:t>
      </w:r>
      <w:proofErr w:type="spellEnd"/>
    </w:p>
    <w:p w14:paraId="731625F6" w14:textId="7B9BFD02" w:rsidR="004E5A09" w:rsidRDefault="0050385E">
      <w:pPr>
        <w:pStyle w:val="GvdeMetni"/>
        <w:spacing w:before="119"/>
      </w:pPr>
      <w:r>
        <w:rPr>
          <w:b/>
        </w:rPr>
        <w:t xml:space="preserve">ARTICLE 11 – </w:t>
      </w:r>
      <w:proofErr w:type="gramStart"/>
      <w:r>
        <w:t>( 1</w:t>
      </w:r>
      <w:proofErr w:type="gramEnd"/>
      <w:r>
        <w:t xml:space="preserve"> 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 w:rsidR="00CD6626"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</w:t>
      </w:r>
      <w:r w:rsidR="007B427A">
        <w:t xml:space="preserve"> of </w:t>
      </w:r>
      <w:proofErr w:type="spellStart"/>
      <w:r w:rsidR="007B427A">
        <w:t>the</w:t>
      </w:r>
      <w:proofErr w:type="spellEnd"/>
      <w:r w:rsidR="007B427A">
        <w:t xml:space="preserve"> </w:t>
      </w:r>
      <w:r w:rsidR="00B03381">
        <w:t xml:space="preserve">School of </w:t>
      </w:r>
      <w:proofErr w:type="spellStart"/>
      <w:r w:rsidR="00B03381">
        <w:t>Engineering</w:t>
      </w:r>
      <w:proofErr w:type="spellEnd"/>
      <w:r w:rsidR="00B03381">
        <w:t xml:space="preserve"> </w:t>
      </w:r>
      <w:proofErr w:type="spellStart"/>
      <w:r w:rsidR="00B03381">
        <w:t>and</w:t>
      </w:r>
      <w:proofErr w:type="spellEnd"/>
      <w:r w:rsidR="00B03381">
        <w:t xml:space="preserve"> Natural </w:t>
      </w:r>
      <w:proofErr w:type="spellStart"/>
      <w:r w:rsidR="00B03381">
        <w:t>Sciences</w:t>
      </w:r>
      <w:proofErr w:type="spellEnd"/>
      <w:r>
        <w:t>.</w:t>
      </w:r>
    </w:p>
    <w:p w14:paraId="33BB517E" w14:textId="77777777" w:rsidR="004E5A09" w:rsidRDefault="004E5A09">
      <w:pPr>
        <w:pStyle w:val="GvdeMetni"/>
        <w:spacing w:before="0"/>
        <w:ind w:left="0"/>
        <w:jc w:val="left"/>
        <w:rPr>
          <w:sz w:val="26"/>
        </w:rPr>
      </w:pPr>
    </w:p>
    <w:p w14:paraId="343223D1" w14:textId="6783C511" w:rsidR="004E5A09" w:rsidRDefault="0050385E">
      <w:pPr>
        <w:pStyle w:val="GvdeMetni"/>
        <w:spacing w:before="214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</w:t>
      </w:r>
      <w:r w:rsidR="00CD6626">
        <w:t>’</w:t>
      </w:r>
      <w:r>
        <w:t>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15.07.2014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2014/23-01.</w:t>
      </w:r>
    </w:p>
    <w:sectPr w:rsidR="004E5A09">
      <w:pgSz w:w="11910" w:h="16840"/>
      <w:pgMar w:top="1040" w:right="10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42F0"/>
    <w:multiLevelType w:val="hybridMultilevel"/>
    <w:tmpl w:val="8BA4A304"/>
    <w:lvl w:ilvl="0" w:tplc="4E2ECC4E">
      <w:start w:val="2"/>
      <w:numFmt w:val="decimal"/>
      <w:lvlText w:val="(%1)"/>
      <w:lvlJc w:val="left"/>
      <w:pPr>
        <w:ind w:left="112" w:hanging="46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F72D1D2">
      <w:numFmt w:val="bullet"/>
      <w:lvlText w:val="•"/>
      <w:lvlJc w:val="left"/>
      <w:pPr>
        <w:ind w:left="1088" w:hanging="464"/>
      </w:pPr>
      <w:rPr>
        <w:rFonts w:hint="default"/>
      </w:rPr>
    </w:lvl>
    <w:lvl w:ilvl="2" w:tplc="0CC40928">
      <w:numFmt w:val="bullet"/>
      <w:lvlText w:val="•"/>
      <w:lvlJc w:val="left"/>
      <w:pPr>
        <w:ind w:left="2057" w:hanging="464"/>
      </w:pPr>
      <w:rPr>
        <w:rFonts w:hint="default"/>
      </w:rPr>
    </w:lvl>
    <w:lvl w:ilvl="3" w:tplc="C12437F2">
      <w:numFmt w:val="bullet"/>
      <w:lvlText w:val="•"/>
      <w:lvlJc w:val="left"/>
      <w:pPr>
        <w:ind w:left="3025" w:hanging="464"/>
      </w:pPr>
      <w:rPr>
        <w:rFonts w:hint="default"/>
      </w:rPr>
    </w:lvl>
    <w:lvl w:ilvl="4" w:tplc="BE2ACD8A">
      <w:numFmt w:val="bullet"/>
      <w:lvlText w:val="•"/>
      <w:lvlJc w:val="left"/>
      <w:pPr>
        <w:ind w:left="3994" w:hanging="464"/>
      </w:pPr>
      <w:rPr>
        <w:rFonts w:hint="default"/>
      </w:rPr>
    </w:lvl>
    <w:lvl w:ilvl="5" w:tplc="D35E3D3C">
      <w:numFmt w:val="bullet"/>
      <w:lvlText w:val="•"/>
      <w:lvlJc w:val="left"/>
      <w:pPr>
        <w:ind w:left="4963" w:hanging="464"/>
      </w:pPr>
      <w:rPr>
        <w:rFonts w:hint="default"/>
      </w:rPr>
    </w:lvl>
    <w:lvl w:ilvl="6" w:tplc="A3BAAA2C">
      <w:numFmt w:val="bullet"/>
      <w:lvlText w:val="•"/>
      <w:lvlJc w:val="left"/>
      <w:pPr>
        <w:ind w:left="5931" w:hanging="464"/>
      </w:pPr>
      <w:rPr>
        <w:rFonts w:hint="default"/>
      </w:rPr>
    </w:lvl>
    <w:lvl w:ilvl="7" w:tplc="E73A23EC">
      <w:numFmt w:val="bullet"/>
      <w:lvlText w:val="•"/>
      <w:lvlJc w:val="left"/>
      <w:pPr>
        <w:ind w:left="6900" w:hanging="464"/>
      </w:pPr>
      <w:rPr>
        <w:rFonts w:hint="default"/>
      </w:rPr>
    </w:lvl>
    <w:lvl w:ilvl="8" w:tplc="5FB40ED0">
      <w:numFmt w:val="bullet"/>
      <w:lvlText w:val="•"/>
      <w:lvlJc w:val="left"/>
      <w:pPr>
        <w:ind w:left="7869" w:hanging="464"/>
      </w:pPr>
      <w:rPr>
        <w:rFonts w:hint="default"/>
      </w:rPr>
    </w:lvl>
  </w:abstractNum>
  <w:abstractNum w:abstractNumId="1" w15:restartNumberingAfterBreak="0">
    <w:nsid w:val="4B4568FC"/>
    <w:multiLevelType w:val="hybridMultilevel"/>
    <w:tmpl w:val="D0D27EF8"/>
    <w:lvl w:ilvl="0" w:tplc="79E49198">
      <w:start w:val="2"/>
      <w:numFmt w:val="decimal"/>
      <w:lvlText w:val="(%1)"/>
      <w:lvlJc w:val="left"/>
      <w:pPr>
        <w:ind w:left="451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1E0C3DA">
      <w:start w:val="1"/>
      <w:numFmt w:val="lowerLetter"/>
      <w:lvlText w:val="(%2)"/>
      <w:lvlJc w:val="left"/>
      <w:pPr>
        <w:ind w:left="396" w:hanging="37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2" w:tplc="3BF6A7DA">
      <w:start w:val="1"/>
      <w:numFmt w:val="decimal"/>
      <w:lvlText w:val="(%3)"/>
      <w:lvlJc w:val="left"/>
      <w:pPr>
        <w:ind w:left="1106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DE98EFF2">
      <w:numFmt w:val="bullet"/>
      <w:lvlText w:val="•"/>
      <w:lvlJc w:val="left"/>
      <w:pPr>
        <w:ind w:left="2195" w:hanging="358"/>
      </w:pPr>
      <w:rPr>
        <w:rFonts w:hint="default"/>
      </w:rPr>
    </w:lvl>
    <w:lvl w:ilvl="4" w:tplc="C06C8B56">
      <w:numFmt w:val="bullet"/>
      <w:lvlText w:val="•"/>
      <w:lvlJc w:val="left"/>
      <w:pPr>
        <w:ind w:left="3291" w:hanging="358"/>
      </w:pPr>
      <w:rPr>
        <w:rFonts w:hint="default"/>
      </w:rPr>
    </w:lvl>
    <w:lvl w:ilvl="5" w:tplc="DE98EB40">
      <w:numFmt w:val="bullet"/>
      <w:lvlText w:val="•"/>
      <w:lvlJc w:val="left"/>
      <w:pPr>
        <w:ind w:left="4387" w:hanging="358"/>
      </w:pPr>
      <w:rPr>
        <w:rFonts w:hint="default"/>
      </w:rPr>
    </w:lvl>
    <w:lvl w:ilvl="6" w:tplc="76C022C6">
      <w:numFmt w:val="bullet"/>
      <w:lvlText w:val="•"/>
      <w:lvlJc w:val="left"/>
      <w:pPr>
        <w:ind w:left="5483" w:hanging="358"/>
      </w:pPr>
      <w:rPr>
        <w:rFonts w:hint="default"/>
      </w:rPr>
    </w:lvl>
    <w:lvl w:ilvl="7" w:tplc="8E105E32">
      <w:numFmt w:val="bullet"/>
      <w:lvlText w:val="•"/>
      <w:lvlJc w:val="left"/>
      <w:pPr>
        <w:ind w:left="6579" w:hanging="358"/>
      </w:pPr>
      <w:rPr>
        <w:rFonts w:hint="default"/>
      </w:rPr>
    </w:lvl>
    <w:lvl w:ilvl="8" w:tplc="03C29830">
      <w:numFmt w:val="bullet"/>
      <w:lvlText w:val="•"/>
      <w:lvlJc w:val="left"/>
      <w:pPr>
        <w:ind w:left="7674" w:hanging="358"/>
      </w:pPr>
      <w:rPr>
        <w:rFonts w:hint="default"/>
      </w:rPr>
    </w:lvl>
  </w:abstractNum>
  <w:abstractNum w:abstractNumId="2" w15:restartNumberingAfterBreak="0">
    <w:nsid w:val="7D6A1028"/>
    <w:multiLevelType w:val="hybridMultilevel"/>
    <w:tmpl w:val="F80466E6"/>
    <w:lvl w:ilvl="0" w:tplc="F384CBEC">
      <w:start w:val="1"/>
      <w:numFmt w:val="lowerLetter"/>
      <w:lvlText w:val="%1)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632DFAC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87181B28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3D868BB2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8DD8FB9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63DC8782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22E0673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F29A99CE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0DA0FED2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3" w15:restartNumberingAfterBreak="0">
    <w:nsid w:val="7DEB7D91"/>
    <w:multiLevelType w:val="hybridMultilevel"/>
    <w:tmpl w:val="D8FA9062"/>
    <w:lvl w:ilvl="0" w:tplc="8EBC488C">
      <w:start w:val="2"/>
      <w:numFmt w:val="decimal"/>
      <w:lvlText w:val="(%1)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522FEDE">
      <w:numFmt w:val="bullet"/>
      <w:lvlText w:val="•"/>
      <w:lvlJc w:val="left"/>
      <w:pPr>
        <w:ind w:left="1094" w:hanging="339"/>
      </w:pPr>
      <w:rPr>
        <w:rFonts w:hint="default"/>
      </w:rPr>
    </w:lvl>
    <w:lvl w:ilvl="2" w:tplc="28DCE288">
      <w:numFmt w:val="bullet"/>
      <w:lvlText w:val="•"/>
      <w:lvlJc w:val="left"/>
      <w:pPr>
        <w:ind w:left="2069" w:hanging="339"/>
      </w:pPr>
      <w:rPr>
        <w:rFonts w:hint="default"/>
      </w:rPr>
    </w:lvl>
    <w:lvl w:ilvl="3" w:tplc="2472AEAC">
      <w:numFmt w:val="bullet"/>
      <w:lvlText w:val="•"/>
      <w:lvlJc w:val="left"/>
      <w:pPr>
        <w:ind w:left="3043" w:hanging="339"/>
      </w:pPr>
      <w:rPr>
        <w:rFonts w:hint="default"/>
      </w:rPr>
    </w:lvl>
    <w:lvl w:ilvl="4" w:tplc="AE72F7CE">
      <w:numFmt w:val="bullet"/>
      <w:lvlText w:val="•"/>
      <w:lvlJc w:val="left"/>
      <w:pPr>
        <w:ind w:left="4018" w:hanging="339"/>
      </w:pPr>
      <w:rPr>
        <w:rFonts w:hint="default"/>
      </w:rPr>
    </w:lvl>
    <w:lvl w:ilvl="5" w:tplc="27F08568">
      <w:numFmt w:val="bullet"/>
      <w:lvlText w:val="•"/>
      <w:lvlJc w:val="left"/>
      <w:pPr>
        <w:ind w:left="4993" w:hanging="339"/>
      </w:pPr>
      <w:rPr>
        <w:rFonts w:hint="default"/>
      </w:rPr>
    </w:lvl>
    <w:lvl w:ilvl="6" w:tplc="5EFC463A">
      <w:numFmt w:val="bullet"/>
      <w:lvlText w:val="•"/>
      <w:lvlJc w:val="left"/>
      <w:pPr>
        <w:ind w:left="5967" w:hanging="339"/>
      </w:pPr>
      <w:rPr>
        <w:rFonts w:hint="default"/>
      </w:rPr>
    </w:lvl>
    <w:lvl w:ilvl="7" w:tplc="8CAE7D7A">
      <w:numFmt w:val="bullet"/>
      <w:lvlText w:val="•"/>
      <w:lvlJc w:val="left"/>
      <w:pPr>
        <w:ind w:left="6942" w:hanging="339"/>
      </w:pPr>
      <w:rPr>
        <w:rFonts w:hint="default"/>
      </w:rPr>
    </w:lvl>
    <w:lvl w:ilvl="8" w:tplc="2564E586">
      <w:numFmt w:val="bullet"/>
      <w:lvlText w:val="•"/>
      <w:lvlJc w:val="left"/>
      <w:pPr>
        <w:ind w:left="7917" w:hanging="3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QysgTS5sbGBko6SsGpxcWZ+XkgBWa1AD6jqE4sAAAA"/>
  </w:docVars>
  <w:rsids>
    <w:rsidRoot w:val="001A51B6"/>
    <w:rsid w:val="001A51B6"/>
    <w:rsid w:val="001F199B"/>
    <w:rsid w:val="004E5A09"/>
    <w:rsid w:val="0050385E"/>
    <w:rsid w:val="005C43A5"/>
    <w:rsid w:val="005F0C70"/>
    <w:rsid w:val="0070597E"/>
    <w:rsid w:val="007A0211"/>
    <w:rsid w:val="007B427A"/>
    <w:rsid w:val="009425BA"/>
    <w:rsid w:val="00AE0932"/>
    <w:rsid w:val="00B03381"/>
    <w:rsid w:val="00BF0C45"/>
    <w:rsid w:val="00CD6626"/>
    <w:rsid w:val="00E22C8B"/>
    <w:rsid w:val="00E3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5ECD"/>
  <w15:docId w15:val="{955BEAA2-CBF8-4A33-9C0F-ABD9FAA1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124"/>
      <w:ind w:left="112"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  <w:ind w:left="112"/>
      <w:jc w:val="both"/>
    </w:pPr>
    <w:rPr>
      <w:sz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eParagraf3">
    <w:name w:val="P68B1DB1-ListeParagraf3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kulekci</dc:creator>
  <cp:lastModifiedBy>Şebnem GÜNGÖR</cp:lastModifiedBy>
  <cp:revision>2</cp:revision>
  <dcterms:created xsi:type="dcterms:W3CDTF">2021-10-20T11:30:00Z</dcterms:created>
  <dcterms:modified xsi:type="dcterms:W3CDTF">2021-10-20T11:30:00Z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2021-06-10T00:00:00Z</vt:filetime>
  </property>
</Properties>
</file>