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C7DB4" w14:textId="77777777" w:rsidR="00060317" w:rsidRDefault="00060317" w:rsidP="00194F60">
      <w:pPr>
        <w:pStyle w:val="GvdeMetni"/>
        <w:spacing w:line="360" w:lineRule="auto"/>
        <w:ind w:left="0"/>
        <w:jc w:val="left"/>
        <w:rPr>
          <w:sz w:val="20"/>
        </w:rPr>
      </w:pPr>
    </w:p>
    <w:p w14:paraId="6AEC7DB6" w14:textId="77777777" w:rsidR="00060317" w:rsidRPr="00194F60" w:rsidRDefault="00504D9D" w:rsidP="00194F60">
      <w:pPr>
        <w:pStyle w:val="Balk1"/>
        <w:spacing w:line="360" w:lineRule="auto"/>
        <w:ind w:left="2718" w:right="2718"/>
        <w:jc w:val="center"/>
        <w:rPr>
          <w:sz w:val="24"/>
          <w:szCs w:val="24"/>
        </w:rPr>
      </w:pPr>
      <w:r w:rsidRPr="00194F60">
        <w:rPr>
          <w:sz w:val="24"/>
          <w:szCs w:val="24"/>
        </w:rPr>
        <w:t>T.C.</w:t>
      </w:r>
    </w:p>
    <w:p w14:paraId="059207A6" w14:textId="09BB9450" w:rsidR="00FA21BC" w:rsidRDefault="00FA21BC" w:rsidP="00FA21BC">
      <w:pPr>
        <w:pStyle w:val="P68B1DB1-Normal1"/>
        <w:spacing w:before="1" w:line="360" w:lineRule="auto"/>
        <w:ind w:right="2716"/>
        <w:rPr>
          <w:sz w:val="24"/>
          <w:szCs w:val="24"/>
        </w:rPr>
      </w:pPr>
      <w:r>
        <w:rPr>
          <w:sz w:val="24"/>
          <w:szCs w:val="24"/>
        </w:rPr>
        <w:t xml:space="preserve">                                           </w:t>
      </w:r>
      <w:r w:rsidR="00504D9D" w:rsidRPr="00194F60">
        <w:rPr>
          <w:sz w:val="24"/>
          <w:szCs w:val="24"/>
        </w:rPr>
        <w:t>ISTANBUL MEDIPOL UNIVERSITY</w:t>
      </w:r>
    </w:p>
    <w:p w14:paraId="6AEC7DB7" w14:textId="30CEB8BD" w:rsidR="00060317" w:rsidRPr="00194F60" w:rsidRDefault="00504D9D" w:rsidP="00194F60">
      <w:pPr>
        <w:pStyle w:val="P68B1DB1-Normal1"/>
        <w:spacing w:before="1" w:line="360" w:lineRule="auto"/>
        <w:ind w:left="2718" w:right="2716"/>
        <w:jc w:val="center"/>
        <w:rPr>
          <w:sz w:val="24"/>
          <w:szCs w:val="24"/>
        </w:rPr>
      </w:pPr>
      <w:r w:rsidRPr="00194F60">
        <w:rPr>
          <w:sz w:val="24"/>
          <w:szCs w:val="24"/>
        </w:rPr>
        <w:t>SCHOOL OF EDUCATION</w:t>
      </w:r>
    </w:p>
    <w:p w14:paraId="6AEC7DB8" w14:textId="77777777" w:rsidR="00060317" w:rsidRPr="00194F60" w:rsidRDefault="00504D9D" w:rsidP="00194F60">
      <w:pPr>
        <w:pStyle w:val="P68B1DB1-Normal1"/>
        <w:spacing w:line="360" w:lineRule="auto"/>
        <w:ind w:left="2718" w:right="2719"/>
        <w:jc w:val="center"/>
        <w:rPr>
          <w:sz w:val="24"/>
          <w:szCs w:val="24"/>
        </w:rPr>
      </w:pPr>
      <w:r w:rsidRPr="00194F60">
        <w:rPr>
          <w:sz w:val="24"/>
          <w:szCs w:val="24"/>
        </w:rPr>
        <w:t>EDUCATION INSTRUCTION*</w:t>
      </w:r>
    </w:p>
    <w:p w14:paraId="6AEC7DB9" w14:textId="77777777" w:rsidR="00060317" w:rsidRPr="00194F60" w:rsidRDefault="00060317" w:rsidP="00F20A6A">
      <w:pPr>
        <w:pStyle w:val="GvdeMetni"/>
        <w:spacing w:line="360" w:lineRule="auto"/>
        <w:ind w:left="0"/>
        <w:jc w:val="left"/>
        <w:rPr>
          <w:b/>
          <w:sz w:val="24"/>
          <w:szCs w:val="24"/>
        </w:rPr>
      </w:pPr>
    </w:p>
    <w:p w14:paraId="6AEC7DBA" w14:textId="77777777" w:rsidR="00060317" w:rsidRPr="00194F60" w:rsidRDefault="00060317" w:rsidP="00F20A6A">
      <w:pPr>
        <w:pStyle w:val="GvdeMetni"/>
        <w:spacing w:before="10" w:line="360" w:lineRule="auto"/>
        <w:ind w:left="0"/>
        <w:jc w:val="left"/>
        <w:rPr>
          <w:b/>
          <w:sz w:val="24"/>
          <w:szCs w:val="24"/>
        </w:rPr>
      </w:pPr>
    </w:p>
    <w:p w14:paraId="6AEC7DBB" w14:textId="0C179E96" w:rsidR="00060317" w:rsidRPr="00194F60" w:rsidRDefault="00D411B0" w:rsidP="00194F60">
      <w:pPr>
        <w:pStyle w:val="P68B1DB1-Normal1"/>
        <w:spacing w:line="360" w:lineRule="auto"/>
        <w:ind w:left="824"/>
        <w:jc w:val="center"/>
        <w:rPr>
          <w:sz w:val="24"/>
          <w:szCs w:val="24"/>
        </w:rPr>
      </w:pPr>
      <w:r w:rsidRPr="00194F60">
        <w:rPr>
          <w:sz w:val="24"/>
          <w:szCs w:val="24"/>
        </w:rPr>
        <w:t>Aim</w:t>
      </w:r>
      <w:r w:rsidR="00504D9D" w:rsidRPr="00194F60">
        <w:rPr>
          <w:sz w:val="24"/>
          <w:szCs w:val="24"/>
        </w:rPr>
        <w:t xml:space="preserve"> and Scope</w:t>
      </w:r>
    </w:p>
    <w:p w14:paraId="6AEC7DBC" w14:textId="77777777" w:rsidR="00060317" w:rsidRPr="00194F60" w:rsidRDefault="00504D9D" w:rsidP="00F20A6A">
      <w:pPr>
        <w:pStyle w:val="GvdeMetni"/>
        <w:spacing w:line="360" w:lineRule="auto"/>
        <w:ind w:right="117" w:firstLine="707"/>
        <w:rPr>
          <w:sz w:val="24"/>
          <w:szCs w:val="24"/>
        </w:rPr>
      </w:pPr>
      <w:r w:rsidRPr="00194F60">
        <w:rPr>
          <w:b/>
          <w:sz w:val="24"/>
          <w:szCs w:val="24"/>
        </w:rPr>
        <w:t xml:space="preserve">ARTICLE 1 </w:t>
      </w:r>
      <w:r w:rsidRPr="00194F60">
        <w:rPr>
          <w:sz w:val="24"/>
          <w:szCs w:val="24"/>
        </w:rPr>
        <w:t>- (1) The aim of this instruction is to regulate the principles regarding the education, training and examinations at the undergraduate level given at the School of Humanities and Social Sciences of Istanbul Medipol University.</w:t>
      </w:r>
    </w:p>
    <w:p w14:paraId="6AEC7DBD" w14:textId="77777777" w:rsidR="00060317" w:rsidRPr="00194F60" w:rsidRDefault="00060317" w:rsidP="00F20A6A">
      <w:pPr>
        <w:pStyle w:val="GvdeMetni"/>
        <w:spacing w:before="3" w:line="360" w:lineRule="auto"/>
        <w:ind w:left="0"/>
        <w:jc w:val="left"/>
        <w:rPr>
          <w:sz w:val="24"/>
          <w:szCs w:val="24"/>
        </w:rPr>
      </w:pPr>
    </w:p>
    <w:p w14:paraId="6AEC7DBE" w14:textId="77777777" w:rsidR="00060317" w:rsidRPr="00194F60" w:rsidRDefault="00504D9D" w:rsidP="00194F60">
      <w:pPr>
        <w:pStyle w:val="Balk1"/>
        <w:spacing w:line="360" w:lineRule="auto"/>
        <w:jc w:val="center"/>
        <w:rPr>
          <w:sz w:val="24"/>
          <w:szCs w:val="24"/>
        </w:rPr>
      </w:pPr>
      <w:r w:rsidRPr="00194F60">
        <w:rPr>
          <w:sz w:val="24"/>
          <w:szCs w:val="24"/>
        </w:rPr>
        <w:t>Base</w:t>
      </w:r>
    </w:p>
    <w:p w14:paraId="6AEC7DBF" w14:textId="43BA2E1B" w:rsidR="00060317" w:rsidRPr="00194F60" w:rsidRDefault="00F20A6A" w:rsidP="00537132">
      <w:pPr>
        <w:pStyle w:val="GvdeMetni"/>
        <w:spacing w:line="360" w:lineRule="auto"/>
        <w:ind w:right="122" w:firstLine="707"/>
        <w:rPr>
          <w:sz w:val="24"/>
          <w:szCs w:val="24"/>
        </w:rPr>
      </w:pPr>
      <w:r w:rsidRPr="00194F60">
        <w:rPr>
          <w:b/>
          <w:bCs/>
          <w:sz w:val="24"/>
          <w:szCs w:val="24"/>
        </w:rPr>
        <w:t>ARTICLE</w:t>
      </w:r>
      <w:r w:rsidR="00504D9D" w:rsidRPr="00194F60">
        <w:rPr>
          <w:b/>
          <w:sz w:val="24"/>
          <w:szCs w:val="24"/>
        </w:rPr>
        <w:t xml:space="preserve"> 2 - </w:t>
      </w:r>
      <w:r w:rsidR="00504D9D" w:rsidRPr="00194F60">
        <w:rPr>
          <w:sz w:val="24"/>
          <w:szCs w:val="24"/>
        </w:rPr>
        <w:t xml:space="preserve">(1) </w:t>
      </w:r>
      <w:r w:rsidR="000C26A3" w:rsidRPr="00194F60">
        <w:rPr>
          <w:sz w:val="24"/>
          <w:szCs w:val="24"/>
        </w:rPr>
        <w:t xml:space="preserve">This </w:t>
      </w:r>
      <w:r w:rsidR="00AB433A" w:rsidRPr="00194F60">
        <w:rPr>
          <w:sz w:val="24"/>
          <w:szCs w:val="24"/>
        </w:rPr>
        <w:t>instruction</w:t>
      </w:r>
      <w:r w:rsidR="000C26A3" w:rsidRPr="00194F60">
        <w:rPr>
          <w:sz w:val="24"/>
          <w:szCs w:val="24"/>
        </w:rPr>
        <w:t xml:space="preserve"> has been prepared by </w:t>
      </w:r>
      <w:r w:rsidR="005C62BB" w:rsidRPr="00194F60">
        <w:rPr>
          <w:sz w:val="24"/>
          <w:szCs w:val="24"/>
        </w:rPr>
        <w:t>considering</w:t>
      </w:r>
      <w:r w:rsidR="000C26A3" w:rsidRPr="00194F60">
        <w:rPr>
          <w:sz w:val="24"/>
          <w:szCs w:val="24"/>
        </w:rPr>
        <w:t xml:space="preserve"> the "</w:t>
      </w:r>
      <w:r w:rsidR="00537132" w:rsidRPr="00194F60">
        <w:rPr>
          <w:sz w:val="24"/>
          <w:szCs w:val="24"/>
        </w:rPr>
        <w:t>Istanbul Medipol University Associate and Undergraduate Education Regulations</w:t>
      </w:r>
      <w:r w:rsidR="000C26A3" w:rsidRPr="00194F60">
        <w:rPr>
          <w:sz w:val="24"/>
          <w:szCs w:val="24"/>
        </w:rPr>
        <w:t>", which came into force after being published in the Official Gazette No. 29261 on February 08, 2015.</w:t>
      </w:r>
    </w:p>
    <w:p w14:paraId="6AEC7DC0" w14:textId="77777777" w:rsidR="00060317" w:rsidRPr="00194F60" w:rsidRDefault="00060317" w:rsidP="00F20A6A">
      <w:pPr>
        <w:pStyle w:val="GvdeMetni"/>
        <w:spacing w:before="7" w:line="360" w:lineRule="auto"/>
        <w:ind w:left="0"/>
        <w:jc w:val="left"/>
        <w:rPr>
          <w:sz w:val="24"/>
          <w:szCs w:val="24"/>
        </w:rPr>
      </w:pPr>
    </w:p>
    <w:p w14:paraId="6AEC7DC1" w14:textId="77777777" w:rsidR="00060317" w:rsidRPr="00194F60" w:rsidRDefault="00504D9D" w:rsidP="00194F60">
      <w:pPr>
        <w:pStyle w:val="Balk1"/>
        <w:spacing w:line="360" w:lineRule="auto"/>
        <w:jc w:val="center"/>
        <w:rPr>
          <w:sz w:val="24"/>
          <w:szCs w:val="24"/>
        </w:rPr>
      </w:pPr>
      <w:r w:rsidRPr="00194F60">
        <w:rPr>
          <w:sz w:val="24"/>
          <w:szCs w:val="24"/>
        </w:rPr>
        <w:t>Definitions</w:t>
      </w:r>
    </w:p>
    <w:p w14:paraId="6AEC7DC2" w14:textId="7786CB58" w:rsidR="00060317" w:rsidRPr="00194F60" w:rsidRDefault="00F20A6A" w:rsidP="00F20A6A">
      <w:pPr>
        <w:spacing w:line="360" w:lineRule="auto"/>
        <w:ind w:left="824"/>
        <w:rPr>
          <w:sz w:val="24"/>
          <w:szCs w:val="24"/>
        </w:rPr>
      </w:pPr>
      <w:r w:rsidRPr="00194F60">
        <w:rPr>
          <w:b/>
          <w:bCs/>
          <w:sz w:val="24"/>
          <w:szCs w:val="24"/>
        </w:rPr>
        <w:t>ARTICLE</w:t>
      </w:r>
      <w:r w:rsidR="00504D9D" w:rsidRPr="00194F60">
        <w:rPr>
          <w:b/>
          <w:sz w:val="24"/>
          <w:szCs w:val="24"/>
        </w:rPr>
        <w:t xml:space="preserve"> 3 – </w:t>
      </w:r>
      <w:r w:rsidR="00504D9D" w:rsidRPr="00194F60">
        <w:rPr>
          <w:sz w:val="24"/>
          <w:szCs w:val="24"/>
        </w:rPr>
        <w:t xml:space="preserve">(1) </w:t>
      </w:r>
      <w:r w:rsidRPr="00194F60">
        <w:rPr>
          <w:sz w:val="24"/>
          <w:szCs w:val="24"/>
        </w:rPr>
        <w:t>The definitions in this instruction refer to;</w:t>
      </w:r>
    </w:p>
    <w:p w14:paraId="6AEC7DC3" w14:textId="5513A21C" w:rsidR="00060317" w:rsidRPr="00194F60" w:rsidRDefault="00504D9D" w:rsidP="00F20A6A">
      <w:pPr>
        <w:pStyle w:val="ListeParagraf"/>
        <w:numPr>
          <w:ilvl w:val="0"/>
          <w:numId w:val="7"/>
        </w:numPr>
        <w:tabs>
          <w:tab w:val="left" w:pos="1110"/>
        </w:tabs>
        <w:spacing w:line="360" w:lineRule="auto"/>
        <w:ind w:right="112" w:firstLine="708"/>
        <w:jc w:val="both"/>
        <w:rPr>
          <w:sz w:val="24"/>
          <w:szCs w:val="24"/>
        </w:rPr>
      </w:pPr>
      <w:r w:rsidRPr="00194F60">
        <w:rPr>
          <w:b/>
          <w:sz w:val="24"/>
          <w:szCs w:val="24"/>
        </w:rPr>
        <w:t xml:space="preserve">European Credit Transfer System (ECTS): </w:t>
      </w:r>
      <w:r w:rsidRPr="00194F60">
        <w:rPr>
          <w:sz w:val="24"/>
          <w:szCs w:val="24"/>
        </w:rPr>
        <w:t>A workload-based credit system that shows all the theoretical lessons, practices, seminars, self-study, exams, assignments and similar activities required for the student to complete a course,</w:t>
      </w:r>
    </w:p>
    <w:p w14:paraId="6AEC7DC4" w14:textId="77777777" w:rsidR="00060317" w:rsidRPr="00194F60" w:rsidRDefault="00504D9D" w:rsidP="00F20A6A">
      <w:pPr>
        <w:pStyle w:val="ListeParagraf"/>
        <w:numPr>
          <w:ilvl w:val="0"/>
          <w:numId w:val="7"/>
        </w:numPr>
        <w:tabs>
          <w:tab w:val="left" w:pos="1110"/>
        </w:tabs>
        <w:spacing w:before="1" w:line="360" w:lineRule="auto"/>
        <w:ind w:firstLine="708"/>
        <w:rPr>
          <w:sz w:val="24"/>
          <w:szCs w:val="24"/>
        </w:rPr>
      </w:pPr>
      <w:r w:rsidRPr="00194F60">
        <w:rPr>
          <w:b/>
          <w:sz w:val="24"/>
          <w:szCs w:val="24"/>
        </w:rPr>
        <w:t xml:space="preserve">Dean: </w:t>
      </w:r>
      <w:r w:rsidRPr="00194F60">
        <w:rPr>
          <w:sz w:val="24"/>
          <w:szCs w:val="24"/>
        </w:rPr>
        <w:t>Dean of the School of Education,</w:t>
      </w:r>
    </w:p>
    <w:p w14:paraId="6AEC7DC5" w14:textId="77777777" w:rsidR="00060317" w:rsidRPr="00194F60" w:rsidRDefault="00504D9D" w:rsidP="00F20A6A">
      <w:pPr>
        <w:pStyle w:val="ListeParagraf"/>
        <w:numPr>
          <w:ilvl w:val="0"/>
          <w:numId w:val="7"/>
        </w:numPr>
        <w:tabs>
          <w:tab w:val="left" w:pos="1110"/>
        </w:tabs>
        <w:spacing w:line="360" w:lineRule="auto"/>
        <w:ind w:firstLine="708"/>
        <w:rPr>
          <w:sz w:val="24"/>
          <w:szCs w:val="24"/>
        </w:rPr>
      </w:pPr>
      <w:r w:rsidRPr="00194F60">
        <w:rPr>
          <w:b/>
          <w:sz w:val="24"/>
          <w:szCs w:val="24"/>
        </w:rPr>
        <w:t xml:space="preserve">Faculty: </w:t>
      </w:r>
      <w:r w:rsidRPr="00194F60">
        <w:rPr>
          <w:sz w:val="24"/>
          <w:szCs w:val="24"/>
        </w:rPr>
        <w:t>School of Education,</w:t>
      </w:r>
    </w:p>
    <w:p w14:paraId="6AEC7DC6" w14:textId="24B9A858" w:rsidR="00060317" w:rsidRPr="00194F60" w:rsidRDefault="00504D9D" w:rsidP="00F20A6A">
      <w:pPr>
        <w:pStyle w:val="ListeParagraf"/>
        <w:numPr>
          <w:ilvl w:val="0"/>
          <w:numId w:val="7"/>
        </w:numPr>
        <w:tabs>
          <w:tab w:val="left" w:pos="1110"/>
        </w:tabs>
        <w:spacing w:line="360" w:lineRule="auto"/>
        <w:ind w:firstLine="708"/>
        <w:rPr>
          <w:sz w:val="24"/>
          <w:szCs w:val="24"/>
        </w:rPr>
      </w:pPr>
      <w:r w:rsidRPr="00194F60">
        <w:rPr>
          <w:b/>
          <w:sz w:val="24"/>
          <w:szCs w:val="24"/>
        </w:rPr>
        <w:t xml:space="preserve">Student: </w:t>
      </w:r>
      <w:r w:rsidRPr="00194F60">
        <w:rPr>
          <w:sz w:val="24"/>
          <w:szCs w:val="24"/>
        </w:rPr>
        <w:t>Students registered to the School of Education for undergraduate education,</w:t>
      </w:r>
    </w:p>
    <w:p w14:paraId="6AEC7DC7" w14:textId="77777777" w:rsidR="00060317" w:rsidRPr="00194F60" w:rsidRDefault="00504D9D" w:rsidP="00F20A6A">
      <w:pPr>
        <w:pStyle w:val="ListeParagraf"/>
        <w:numPr>
          <w:ilvl w:val="0"/>
          <w:numId w:val="7"/>
        </w:numPr>
        <w:tabs>
          <w:tab w:val="left" w:pos="1110"/>
        </w:tabs>
        <w:spacing w:before="1" w:line="360" w:lineRule="auto"/>
        <w:ind w:firstLine="708"/>
        <w:rPr>
          <w:sz w:val="24"/>
          <w:szCs w:val="24"/>
        </w:rPr>
      </w:pPr>
      <w:r w:rsidRPr="00194F60">
        <w:rPr>
          <w:b/>
          <w:sz w:val="24"/>
          <w:szCs w:val="24"/>
        </w:rPr>
        <w:t xml:space="preserve">Board of Directors: </w:t>
      </w:r>
      <w:r w:rsidRPr="00194F60">
        <w:rPr>
          <w:sz w:val="24"/>
          <w:szCs w:val="24"/>
        </w:rPr>
        <w:t>Refers to the School of Education Board of Directors.</w:t>
      </w:r>
    </w:p>
    <w:p w14:paraId="6AEC7DC8" w14:textId="77777777" w:rsidR="00060317" w:rsidRPr="00194F60" w:rsidRDefault="00060317" w:rsidP="00F20A6A">
      <w:pPr>
        <w:pStyle w:val="GvdeMetni"/>
        <w:spacing w:before="5" w:line="360" w:lineRule="auto"/>
        <w:ind w:left="0"/>
        <w:jc w:val="left"/>
        <w:rPr>
          <w:sz w:val="24"/>
          <w:szCs w:val="24"/>
        </w:rPr>
      </w:pPr>
    </w:p>
    <w:p w14:paraId="6AEC7DC9" w14:textId="77777777" w:rsidR="00060317" w:rsidRPr="00194F60" w:rsidRDefault="00504D9D" w:rsidP="00194F60">
      <w:pPr>
        <w:pStyle w:val="Balk1"/>
        <w:spacing w:line="360" w:lineRule="auto"/>
        <w:jc w:val="center"/>
        <w:rPr>
          <w:sz w:val="24"/>
          <w:szCs w:val="24"/>
        </w:rPr>
      </w:pPr>
      <w:r w:rsidRPr="00194F60">
        <w:rPr>
          <w:sz w:val="24"/>
          <w:szCs w:val="24"/>
        </w:rPr>
        <w:t>Education</w:t>
      </w:r>
    </w:p>
    <w:p w14:paraId="6AEC7DCA" w14:textId="0E5F93E9" w:rsidR="00060317" w:rsidRPr="00194F60" w:rsidRDefault="00504D9D" w:rsidP="00F20A6A">
      <w:pPr>
        <w:pStyle w:val="GvdeMetni"/>
        <w:spacing w:line="360" w:lineRule="auto"/>
        <w:ind w:right="112" w:firstLine="707"/>
        <w:rPr>
          <w:sz w:val="24"/>
          <w:szCs w:val="24"/>
        </w:rPr>
      </w:pPr>
      <w:r w:rsidRPr="00194F60">
        <w:rPr>
          <w:b/>
          <w:sz w:val="24"/>
          <w:szCs w:val="24"/>
        </w:rPr>
        <w:t xml:space="preserve">ARTICLE 4 – </w:t>
      </w:r>
      <w:r w:rsidRPr="00194F60">
        <w:rPr>
          <w:sz w:val="24"/>
          <w:szCs w:val="24"/>
        </w:rPr>
        <w:t>(1) In the School of Education, the education period is eight semesters, and each semester is organized based on passing a course.</w:t>
      </w:r>
    </w:p>
    <w:p w14:paraId="6AEC7DCB" w14:textId="77777777" w:rsidR="00060317" w:rsidRPr="00194F60" w:rsidRDefault="00504D9D" w:rsidP="00F20A6A">
      <w:pPr>
        <w:pStyle w:val="ListeParagraf"/>
        <w:numPr>
          <w:ilvl w:val="0"/>
          <w:numId w:val="6"/>
        </w:numPr>
        <w:tabs>
          <w:tab w:val="left" w:pos="1194"/>
        </w:tabs>
        <w:spacing w:before="4" w:line="360" w:lineRule="auto"/>
        <w:ind w:firstLine="763"/>
        <w:rPr>
          <w:sz w:val="24"/>
          <w:szCs w:val="24"/>
        </w:rPr>
      </w:pPr>
      <w:r w:rsidRPr="00194F60">
        <w:rPr>
          <w:sz w:val="24"/>
          <w:szCs w:val="24"/>
        </w:rPr>
        <w:t>The language of instruction in the School of Education is Turkish.</w:t>
      </w:r>
    </w:p>
    <w:p w14:paraId="6AEC7DCC" w14:textId="77777777" w:rsidR="00060317" w:rsidRPr="00194F60" w:rsidRDefault="00504D9D" w:rsidP="00F20A6A">
      <w:pPr>
        <w:pStyle w:val="ListeParagraf"/>
        <w:numPr>
          <w:ilvl w:val="0"/>
          <w:numId w:val="6"/>
        </w:numPr>
        <w:tabs>
          <w:tab w:val="left" w:pos="1218"/>
        </w:tabs>
        <w:spacing w:line="360" w:lineRule="auto"/>
        <w:ind w:right="112" w:firstLine="763"/>
        <w:jc w:val="both"/>
        <w:rPr>
          <w:sz w:val="24"/>
          <w:szCs w:val="24"/>
        </w:rPr>
      </w:pPr>
      <w:r w:rsidRPr="00194F60">
        <w:rPr>
          <w:sz w:val="24"/>
          <w:szCs w:val="24"/>
        </w:rPr>
        <w:t xml:space="preserve">In the Guidance and Psychological Counseling Department, which is within the scope of the Educational Sciences Department of the School of Education, there are compulsory applied courses such as "Institution Experience, Community Service Practices". </w:t>
      </w:r>
      <w:r w:rsidRPr="00194F60">
        <w:rPr>
          <w:sz w:val="24"/>
          <w:szCs w:val="24"/>
        </w:rPr>
        <w:lastRenderedPageBreak/>
        <w:t>Detailed information about the internship can be found in the “Internship Instruction of the School of Education, Department of Educational Sciences”.</w:t>
      </w:r>
    </w:p>
    <w:p w14:paraId="6AEC7DCD" w14:textId="77777777" w:rsidR="00060317" w:rsidRPr="00194F60" w:rsidRDefault="00060317" w:rsidP="00F20A6A">
      <w:pPr>
        <w:pStyle w:val="GvdeMetni"/>
        <w:spacing w:before="6" w:line="360" w:lineRule="auto"/>
        <w:ind w:left="0"/>
        <w:jc w:val="left"/>
        <w:rPr>
          <w:sz w:val="24"/>
          <w:szCs w:val="24"/>
        </w:rPr>
      </w:pPr>
    </w:p>
    <w:p w14:paraId="6AEC7DCE" w14:textId="77777777" w:rsidR="00060317" w:rsidRPr="00194F60" w:rsidRDefault="00504D9D" w:rsidP="00194F60">
      <w:pPr>
        <w:pStyle w:val="Balk1"/>
        <w:spacing w:line="360" w:lineRule="auto"/>
        <w:jc w:val="center"/>
        <w:rPr>
          <w:sz w:val="24"/>
          <w:szCs w:val="24"/>
        </w:rPr>
      </w:pPr>
      <w:r w:rsidRPr="00194F60">
        <w:rPr>
          <w:sz w:val="24"/>
          <w:szCs w:val="24"/>
        </w:rPr>
        <w:t>Courses</w:t>
      </w:r>
    </w:p>
    <w:p w14:paraId="6AEC7DCF" w14:textId="741ACDCC" w:rsidR="00060317" w:rsidRPr="00194F60" w:rsidRDefault="00504D9D" w:rsidP="00F20A6A">
      <w:pPr>
        <w:pStyle w:val="GvdeMetni"/>
        <w:spacing w:line="360" w:lineRule="auto"/>
        <w:ind w:right="120" w:firstLine="707"/>
        <w:rPr>
          <w:sz w:val="24"/>
          <w:szCs w:val="24"/>
        </w:rPr>
      </w:pPr>
      <w:r w:rsidRPr="00194F60">
        <w:rPr>
          <w:b/>
          <w:sz w:val="24"/>
          <w:szCs w:val="24"/>
        </w:rPr>
        <w:t xml:space="preserve">ARTICLE 5 </w:t>
      </w:r>
      <w:r w:rsidRPr="00194F60">
        <w:rPr>
          <w:sz w:val="24"/>
          <w:szCs w:val="24"/>
        </w:rPr>
        <w:t xml:space="preserve">– (1) Education are carried out </w:t>
      </w:r>
      <w:r w:rsidR="005C62BB" w:rsidRPr="00194F60">
        <w:rPr>
          <w:sz w:val="24"/>
          <w:szCs w:val="24"/>
        </w:rPr>
        <w:t>following</w:t>
      </w:r>
      <w:r w:rsidRPr="00194F60">
        <w:rPr>
          <w:sz w:val="24"/>
          <w:szCs w:val="24"/>
        </w:rPr>
        <w:t xml:space="preserve"> the teaching plans in which the weekly course hours are shown in each semester.</w:t>
      </w:r>
    </w:p>
    <w:p w14:paraId="6AEC7DD0" w14:textId="77777777" w:rsidR="00060317" w:rsidRPr="00194F60" w:rsidRDefault="00504D9D" w:rsidP="00F20A6A">
      <w:pPr>
        <w:pStyle w:val="GvdeMetni"/>
        <w:spacing w:before="3" w:line="360" w:lineRule="auto"/>
        <w:ind w:right="120" w:firstLine="707"/>
        <w:rPr>
          <w:sz w:val="24"/>
          <w:szCs w:val="24"/>
        </w:rPr>
      </w:pPr>
      <w:r w:rsidRPr="00194F60">
        <w:rPr>
          <w:sz w:val="24"/>
          <w:szCs w:val="24"/>
        </w:rPr>
        <w:t>(2) Courses are divided into four categories as “compulsory, common compulsory, elective and prerequisite”. Definitions of the courses are presented below;</w:t>
      </w:r>
    </w:p>
    <w:p w14:paraId="6AEC7DD1" w14:textId="77777777" w:rsidR="00060317" w:rsidRPr="00194F60" w:rsidRDefault="00504D9D" w:rsidP="00F20A6A">
      <w:pPr>
        <w:pStyle w:val="ListeParagraf"/>
        <w:numPr>
          <w:ilvl w:val="0"/>
          <w:numId w:val="5"/>
        </w:numPr>
        <w:tabs>
          <w:tab w:val="left" w:pos="1185"/>
        </w:tabs>
        <w:spacing w:line="360" w:lineRule="auto"/>
        <w:ind w:right="115" w:firstLine="763"/>
        <w:jc w:val="both"/>
        <w:rPr>
          <w:sz w:val="24"/>
          <w:szCs w:val="24"/>
        </w:rPr>
      </w:pPr>
      <w:r w:rsidRPr="00194F60">
        <w:rPr>
          <w:sz w:val="24"/>
          <w:szCs w:val="24"/>
        </w:rPr>
        <w:t>Compulsory Courses: These are the courses that the student must take in the curriculum for graduation.</w:t>
      </w:r>
    </w:p>
    <w:p w14:paraId="6AEC7DD2" w14:textId="6EF5E50F" w:rsidR="00060317" w:rsidRPr="00194F60" w:rsidRDefault="00504D9D" w:rsidP="00F20A6A">
      <w:pPr>
        <w:pStyle w:val="ListeParagraf"/>
        <w:numPr>
          <w:ilvl w:val="0"/>
          <w:numId w:val="5"/>
        </w:numPr>
        <w:tabs>
          <w:tab w:val="left" w:pos="1120"/>
        </w:tabs>
        <w:spacing w:line="360" w:lineRule="auto"/>
        <w:ind w:right="118" w:firstLine="708"/>
        <w:jc w:val="both"/>
        <w:rPr>
          <w:sz w:val="24"/>
          <w:szCs w:val="24"/>
        </w:rPr>
      </w:pPr>
      <w:r w:rsidRPr="00194F60">
        <w:rPr>
          <w:sz w:val="24"/>
          <w:szCs w:val="24"/>
        </w:rPr>
        <w:t>Common compulsory courses: Atatürk's Principles and History of Revolution, Turkish Language and Foreign Language Courses, included in the first paragraph of Article 5 of Law No. 2547.</w:t>
      </w:r>
    </w:p>
    <w:p w14:paraId="6AEC7DD3" w14:textId="77777777" w:rsidR="00060317" w:rsidRPr="00194F60" w:rsidRDefault="00504D9D" w:rsidP="00F20A6A">
      <w:pPr>
        <w:pStyle w:val="ListeParagraf"/>
        <w:numPr>
          <w:ilvl w:val="0"/>
          <w:numId w:val="5"/>
        </w:numPr>
        <w:tabs>
          <w:tab w:val="left" w:pos="1084"/>
        </w:tabs>
        <w:spacing w:line="360" w:lineRule="auto"/>
        <w:ind w:right="117" w:firstLine="708"/>
        <w:jc w:val="both"/>
        <w:rPr>
          <w:sz w:val="24"/>
          <w:szCs w:val="24"/>
        </w:rPr>
      </w:pPr>
      <w:r w:rsidRPr="00194F60">
        <w:rPr>
          <w:sz w:val="24"/>
          <w:szCs w:val="24"/>
        </w:rPr>
        <w:t>Elective Courses: Elective courses are divided into two as program-related electives and optional elective courses.</w:t>
      </w:r>
    </w:p>
    <w:p w14:paraId="6AEC7DD4" w14:textId="6A616EDA" w:rsidR="00060317" w:rsidRPr="00194F60" w:rsidRDefault="00504D9D" w:rsidP="00F20A6A">
      <w:pPr>
        <w:pStyle w:val="ListeParagraf"/>
        <w:numPr>
          <w:ilvl w:val="1"/>
          <w:numId w:val="5"/>
        </w:numPr>
        <w:tabs>
          <w:tab w:val="left" w:pos="1142"/>
        </w:tabs>
        <w:spacing w:before="3" w:line="360" w:lineRule="auto"/>
        <w:ind w:right="120" w:firstLine="708"/>
        <w:jc w:val="both"/>
        <w:rPr>
          <w:sz w:val="24"/>
          <w:szCs w:val="24"/>
        </w:rPr>
      </w:pPr>
      <w:r w:rsidRPr="00194F60">
        <w:rPr>
          <w:sz w:val="24"/>
          <w:szCs w:val="24"/>
        </w:rPr>
        <w:t>Program-related elective courses: These are the courses included in the curriculum of the relevant department and that the student must choose from among the course groups to graduate.</w:t>
      </w:r>
    </w:p>
    <w:p w14:paraId="6AEC7DD5" w14:textId="53B71D3E" w:rsidR="00060317" w:rsidRPr="00194F60" w:rsidRDefault="00504D9D" w:rsidP="00F20A6A">
      <w:pPr>
        <w:pStyle w:val="ListeParagraf"/>
        <w:numPr>
          <w:ilvl w:val="1"/>
          <w:numId w:val="5"/>
        </w:numPr>
        <w:tabs>
          <w:tab w:val="left" w:pos="1139"/>
        </w:tabs>
        <w:spacing w:before="1" w:line="360" w:lineRule="auto"/>
        <w:ind w:right="115" w:firstLine="763"/>
        <w:jc w:val="both"/>
        <w:rPr>
          <w:sz w:val="24"/>
          <w:szCs w:val="24"/>
        </w:rPr>
      </w:pPr>
      <w:r w:rsidRPr="00194F60">
        <w:rPr>
          <w:sz w:val="24"/>
          <w:szCs w:val="24"/>
        </w:rPr>
        <w:t xml:space="preserve">Optional elective courses: These are the courses that are not included in the curriculum in which the student is registered and that </w:t>
      </w:r>
      <w:r w:rsidR="005C62BB" w:rsidRPr="00194F60">
        <w:rPr>
          <w:sz w:val="24"/>
          <w:szCs w:val="24"/>
        </w:rPr>
        <w:t>they take</w:t>
      </w:r>
      <w:r w:rsidRPr="00194F60">
        <w:rPr>
          <w:sz w:val="24"/>
          <w:szCs w:val="24"/>
        </w:rPr>
        <w:t xml:space="preserve"> with the consent of their advisor and their request to increase his knowledge, good manners and general culture to complete the credits required for graduation.</w:t>
      </w:r>
    </w:p>
    <w:p w14:paraId="6AEC7DD6" w14:textId="56DACBE3" w:rsidR="00060317" w:rsidRPr="00194F60" w:rsidRDefault="00504D9D" w:rsidP="00F20A6A">
      <w:pPr>
        <w:pStyle w:val="ListeParagraf"/>
        <w:numPr>
          <w:ilvl w:val="0"/>
          <w:numId w:val="5"/>
        </w:numPr>
        <w:tabs>
          <w:tab w:val="left" w:pos="1110"/>
        </w:tabs>
        <w:spacing w:before="1" w:line="360" w:lineRule="auto"/>
        <w:ind w:right="112" w:firstLine="708"/>
        <w:jc w:val="both"/>
        <w:rPr>
          <w:sz w:val="24"/>
          <w:szCs w:val="24"/>
        </w:rPr>
      </w:pPr>
      <w:r w:rsidRPr="00194F60">
        <w:rPr>
          <w:sz w:val="24"/>
          <w:szCs w:val="24"/>
        </w:rPr>
        <w:t>Prerequisite courses: These are the compulsory courses that require some or all of the courses in the lower semester or years to be taken and/or fulfil the attendance requirement.</w:t>
      </w:r>
    </w:p>
    <w:p w14:paraId="6AEC7DD7" w14:textId="77777777" w:rsidR="00060317" w:rsidRPr="00194F60" w:rsidRDefault="00060317" w:rsidP="00F20A6A">
      <w:pPr>
        <w:spacing w:line="360" w:lineRule="auto"/>
        <w:jc w:val="both"/>
        <w:rPr>
          <w:sz w:val="24"/>
          <w:szCs w:val="24"/>
        </w:rPr>
        <w:sectPr w:rsidR="00060317" w:rsidRPr="00194F60">
          <w:headerReference w:type="default" r:id="rId7"/>
          <w:footerReference w:type="default" r:id="rId8"/>
          <w:type w:val="continuous"/>
          <w:pgSz w:w="11910" w:h="16840"/>
          <w:pgMar w:top="940" w:right="1300" w:bottom="1200" w:left="1300" w:header="710" w:footer="1003" w:gutter="0"/>
          <w:pgNumType w:start="1"/>
          <w:cols w:space="708"/>
        </w:sectPr>
      </w:pPr>
    </w:p>
    <w:p w14:paraId="6AEC7DD8" w14:textId="77777777" w:rsidR="00060317" w:rsidRPr="00194F60" w:rsidRDefault="00060317" w:rsidP="00F20A6A">
      <w:pPr>
        <w:pStyle w:val="GvdeMetni"/>
        <w:spacing w:line="360" w:lineRule="auto"/>
        <w:ind w:left="0"/>
        <w:jc w:val="left"/>
        <w:rPr>
          <w:sz w:val="24"/>
          <w:szCs w:val="24"/>
        </w:rPr>
      </w:pPr>
    </w:p>
    <w:p w14:paraId="6AEC7DD9" w14:textId="77777777" w:rsidR="00060317" w:rsidRPr="00194F60" w:rsidRDefault="00060317" w:rsidP="00F20A6A">
      <w:pPr>
        <w:pStyle w:val="GvdeMetni"/>
        <w:spacing w:before="11" w:line="360" w:lineRule="auto"/>
        <w:ind w:left="0"/>
        <w:jc w:val="left"/>
        <w:rPr>
          <w:sz w:val="24"/>
          <w:szCs w:val="24"/>
        </w:rPr>
      </w:pPr>
    </w:p>
    <w:p w14:paraId="6AEC7DDA" w14:textId="77777777" w:rsidR="00060317" w:rsidRPr="00194F60" w:rsidRDefault="00504D9D" w:rsidP="00194F60">
      <w:pPr>
        <w:pStyle w:val="Balk1"/>
        <w:spacing w:line="360" w:lineRule="auto"/>
        <w:jc w:val="center"/>
        <w:rPr>
          <w:sz w:val="24"/>
          <w:szCs w:val="24"/>
        </w:rPr>
      </w:pPr>
      <w:r w:rsidRPr="00194F60">
        <w:rPr>
          <w:sz w:val="24"/>
          <w:szCs w:val="24"/>
        </w:rPr>
        <w:t>Course Add-Drops</w:t>
      </w:r>
    </w:p>
    <w:p w14:paraId="6AEC7DDB" w14:textId="3A670FCC" w:rsidR="00060317" w:rsidRPr="00194F60" w:rsidRDefault="00504D9D" w:rsidP="00F20A6A">
      <w:pPr>
        <w:pStyle w:val="GvdeMetni"/>
        <w:spacing w:line="360" w:lineRule="auto"/>
        <w:ind w:right="113" w:firstLine="707"/>
        <w:rPr>
          <w:sz w:val="24"/>
          <w:szCs w:val="24"/>
        </w:rPr>
      </w:pPr>
      <w:r w:rsidRPr="00194F60">
        <w:rPr>
          <w:b/>
          <w:sz w:val="24"/>
          <w:szCs w:val="24"/>
        </w:rPr>
        <w:t xml:space="preserve">ARTICLE 6 – </w:t>
      </w:r>
      <w:r w:rsidRPr="00194F60">
        <w:rPr>
          <w:sz w:val="24"/>
          <w:szCs w:val="24"/>
        </w:rPr>
        <w:t>(1) At the School of Education, taking and withdrawing courses are regulated and implemented in accordance with the provisions of the</w:t>
      </w:r>
      <w:r w:rsidR="00537132" w:rsidRPr="00194F60">
        <w:rPr>
          <w:sz w:val="24"/>
          <w:szCs w:val="24"/>
        </w:rPr>
        <w:t xml:space="preserve"> Istanbul Medipol University Associate and Undergraduate Education Regulations</w:t>
      </w:r>
      <w:r w:rsidRPr="00194F60">
        <w:rPr>
          <w:sz w:val="24"/>
          <w:szCs w:val="24"/>
        </w:rPr>
        <w:t>.</w:t>
      </w:r>
    </w:p>
    <w:p w14:paraId="6AEC7DDC" w14:textId="77777777" w:rsidR="00060317" w:rsidRPr="00194F60" w:rsidRDefault="00504D9D" w:rsidP="00194F60">
      <w:pPr>
        <w:pStyle w:val="Balk1"/>
        <w:spacing w:before="5" w:line="360" w:lineRule="auto"/>
        <w:jc w:val="center"/>
        <w:rPr>
          <w:sz w:val="24"/>
          <w:szCs w:val="24"/>
        </w:rPr>
      </w:pPr>
      <w:r w:rsidRPr="00194F60">
        <w:rPr>
          <w:sz w:val="24"/>
          <w:szCs w:val="24"/>
        </w:rPr>
        <w:t>Attendance Obligation</w:t>
      </w:r>
    </w:p>
    <w:p w14:paraId="6AEC7DDD" w14:textId="7A4DC743" w:rsidR="00060317" w:rsidRPr="00194F60" w:rsidRDefault="00504D9D" w:rsidP="00F20A6A">
      <w:pPr>
        <w:pStyle w:val="GvdeMetni"/>
        <w:spacing w:line="360" w:lineRule="auto"/>
        <w:ind w:right="112" w:firstLine="707"/>
        <w:rPr>
          <w:sz w:val="24"/>
          <w:szCs w:val="24"/>
        </w:rPr>
      </w:pPr>
      <w:r w:rsidRPr="00194F60">
        <w:rPr>
          <w:b/>
          <w:sz w:val="24"/>
          <w:szCs w:val="24"/>
        </w:rPr>
        <w:t xml:space="preserve">ARTICLE 7 – </w:t>
      </w:r>
      <w:r w:rsidRPr="00194F60">
        <w:rPr>
          <w:sz w:val="24"/>
          <w:szCs w:val="24"/>
        </w:rPr>
        <w:t>(1) Students are required to attend classes, laboratories, practices and other studies deemed appropriate by the instructors. Faculty members are responsible for determining absenteeism limits and monitoring students' attendance. However, attendance requirement cannot be more than 70% for theoretical courses and 80% for applied courses. Students who are documented to have exceeded the absenteeism limit by the instructor will not be admitted to the final exam for that course.</w:t>
      </w:r>
    </w:p>
    <w:p w14:paraId="6AEC7DDE" w14:textId="77777777" w:rsidR="00060317" w:rsidRPr="00194F60" w:rsidRDefault="00504D9D" w:rsidP="00194F60">
      <w:pPr>
        <w:pStyle w:val="Balk1"/>
        <w:spacing w:before="7" w:line="360" w:lineRule="auto"/>
        <w:jc w:val="center"/>
        <w:rPr>
          <w:sz w:val="24"/>
          <w:szCs w:val="24"/>
        </w:rPr>
      </w:pPr>
      <w:r w:rsidRPr="00194F60">
        <w:rPr>
          <w:sz w:val="24"/>
          <w:szCs w:val="24"/>
        </w:rPr>
        <w:t>Exams</w:t>
      </w:r>
    </w:p>
    <w:p w14:paraId="6AEC7DDF" w14:textId="58AFE607" w:rsidR="00060317" w:rsidRPr="00194F60" w:rsidRDefault="00F20A6A" w:rsidP="00F20A6A">
      <w:pPr>
        <w:pStyle w:val="GvdeMetni"/>
        <w:spacing w:line="360" w:lineRule="auto"/>
        <w:ind w:right="117" w:firstLine="707"/>
        <w:rPr>
          <w:sz w:val="24"/>
          <w:szCs w:val="24"/>
        </w:rPr>
      </w:pPr>
      <w:r w:rsidRPr="00194F60">
        <w:rPr>
          <w:b/>
          <w:bCs/>
          <w:sz w:val="24"/>
          <w:szCs w:val="24"/>
        </w:rPr>
        <w:t>ARTICLE</w:t>
      </w:r>
      <w:r w:rsidR="00504D9D" w:rsidRPr="00194F60">
        <w:rPr>
          <w:b/>
          <w:sz w:val="24"/>
          <w:szCs w:val="24"/>
        </w:rPr>
        <w:t xml:space="preserve"> 8 – </w:t>
      </w:r>
      <w:r w:rsidR="00504D9D" w:rsidRPr="00194F60">
        <w:rPr>
          <w:sz w:val="24"/>
          <w:szCs w:val="24"/>
        </w:rPr>
        <w:t xml:space="preserve">(1) </w:t>
      </w:r>
      <w:r w:rsidR="00D411B0" w:rsidRPr="00194F60">
        <w:rPr>
          <w:sz w:val="24"/>
          <w:szCs w:val="24"/>
        </w:rPr>
        <w:t>Exams consist of: midterm exams, final exams, make-up exams</w:t>
      </w:r>
      <w:r w:rsidR="00C76B7D" w:rsidRPr="00194F60">
        <w:rPr>
          <w:sz w:val="24"/>
          <w:szCs w:val="24"/>
        </w:rPr>
        <w:t>, exemption exams and single-course exams</w:t>
      </w:r>
      <w:r w:rsidRPr="00194F60">
        <w:rPr>
          <w:sz w:val="24"/>
          <w:szCs w:val="24"/>
        </w:rPr>
        <w:t>.</w:t>
      </w:r>
      <w:r w:rsidR="00504D9D" w:rsidRPr="00194F60">
        <w:rPr>
          <w:sz w:val="24"/>
          <w:szCs w:val="24"/>
        </w:rPr>
        <w:t>These exams can be written, oral or both written and oral and applied. Exam dates are announced at least one week before the exams. A student who does not take the exam is deemed to have used that exam and received ZERO (0) from that exam. If necessary, classes and exams can be held on Saturdays and Sundays with the decision of the board of administration and the approval of the Rectorate.</w:t>
      </w:r>
    </w:p>
    <w:p w14:paraId="6AEC7DE0" w14:textId="77777777" w:rsidR="00060317" w:rsidRPr="00194F60" w:rsidRDefault="00504D9D" w:rsidP="00F20A6A">
      <w:pPr>
        <w:pStyle w:val="ListeParagraf"/>
        <w:numPr>
          <w:ilvl w:val="0"/>
          <w:numId w:val="4"/>
        </w:numPr>
        <w:tabs>
          <w:tab w:val="left" w:pos="1057"/>
        </w:tabs>
        <w:spacing w:before="1" w:line="360" w:lineRule="auto"/>
        <w:ind w:right="120" w:firstLine="708"/>
        <w:jc w:val="both"/>
        <w:rPr>
          <w:sz w:val="24"/>
          <w:szCs w:val="24"/>
        </w:rPr>
      </w:pPr>
      <w:r w:rsidRPr="00194F60">
        <w:rPr>
          <w:sz w:val="24"/>
          <w:szCs w:val="24"/>
        </w:rPr>
        <w:t>Midterm exam: It is an exam held at least once for each course in each semester. Mid-term evaluations of projects, graduation papers, laboratories, workshops and similar studies can replace midterm exams.</w:t>
      </w:r>
    </w:p>
    <w:p w14:paraId="6AEC7DE1" w14:textId="484F1A62" w:rsidR="00060317" w:rsidRPr="00194F60" w:rsidRDefault="00504D9D" w:rsidP="00F20A6A">
      <w:pPr>
        <w:pStyle w:val="ListeParagraf"/>
        <w:numPr>
          <w:ilvl w:val="0"/>
          <w:numId w:val="4"/>
        </w:numPr>
        <w:tabs>
          <w:tab w:val="left" w:pos="1089"/>
        </w:tabs>
        <w:spacing w:before="1" w:line="360" w:lineRule="auto"/>
        <w:ind w:right="120" w:firstLine="708"/>
        <w:jc w:val="both"/>
        <w:rPr>
          <w:sz w:val="24"/>
          <w:szCs w:val="24"/>
        </w:rPr>
      </w:pPr>
      <w:r w:rsidRPr="00194F60">
        <w:rPr>
          <w:sz w:val="24"/>
          <w:szCs w:val="24"/>
        </w:rPr>
        <w:t>Final exam: The final exam of a course is held at the end of the semester in which that course is completed. Students who fulfil the attendance requirement by registering for a course take the final exam.</w:t>
      </w:r>
    </w:p>
    <w:p w14:paraId="6AEC7DE2" w14:textId="1D268B33" w:rsidR="00060317" w:rsidRPr="00194F60" w:rsidRDefault="00504D9D" w:rsidP="00F20A6A">
      <w:pPr>
        <w:pStyle w:val="ListeParagraf"/>
        <w:numPr>
          <w:ilvl w:val="0"/>
          <w:numId w:val="4"/>
        </w:numPr>
        <w:tabs>
          <w:tab w:val="left" w:pos="1057"/>
        </w:tabs>
        <w:spacing w:before="1" w:line="360" w:lineRule="auto"/>
        <w:ind w:right="112" w:firstLine="708"/>
        <w:jc w:val="both"/>
        <w:rPr>
          <w:sz w:val="24"/>
          <w:szCs w:val="24"/>
        </w:rPr>
      </w:pPr>
      <w:r w:rsidRPr="00194F60">
        <w:rPr>
          <w:sz w:val="24"/>
          <w:szCs w:val="24"/>
        </w:rPr>
        <w:t>Make-up exam: It is an exam taken by waiving the final exam grade optionally to raise the grade, although the exams held at the end of the semester/year are successful with the failed courses. A student who wants to take the exam to increase grades can only take the make-up exam for one course and has to apply to the relevant unit with a petition at least one week before the exam for that course.</w:t>
      </w:r>
    </w:p>
    <w:p w14:paraId="6AEC7DE3" w14:textId="72C3D3DC" w:rsidR="00060317" w:rsidRPr="00194F60" w:rsidRDefault="00504D9D" w:rsidP="00F20A6A">
      <w:pPr>
        <w:pStyle w:val="ListeParagraf"/>
        <w:numPr>
          <w:ilvl w:val="0"/>
          <w:numId w:val="4"/>
        </w:numPr>
        <w:tabs>
          <w:tab w:val="left" w:pos="1117"/>
        </w:tabs>
        <w:spacing w:before="1" w:line="360" w:lineRule="auto"/>
        <w:ind w:right="120" w:firstLine="708"/>
        <w:jc w:val="both"/>
        <w:rPr>
          <w:sz w:val="24"/>
          <w:szCs w:val="24"/>
        </w:rPr>
      </w:pPr>
      <w:r w:rsidRPr="00194F60">
        <w:rPr>
          <w:sz w:val="24"/>
          <w:szCs w:val="24"/>
        </w:rPr>
        <w:t>Exemption exam: Exemption exams are held at the beginning of the semester for the courses determined by the Senate upon the recommendation of the relevant committees.</w:t>
      </w:r>
    </w:p>
    <w:p w14:paraId="6AEC7DE4" w14:textId="2880DDA5" w:rsidR="00060317" w:rsidRPr="00194F60" w:rsidRDefault="00504D9D" w:rsidP="00F20A6A">
      <w:pPr>
        <w:pStyle w:val="ListeParagraf"/>
        <w:numPr>
          <w:ilvl w:val="0"/>
          <w:numId w:val="3"/>
        </w:numPr>
        <w:tabs>
          <w:tab w:val="left" w:pos="1141"/>
        </w:tabs>
        <w:spacing w:line="360" w:lineRule="auto"/>
        <w:ind w:right="117" w:firstLine="708"/>
        <w:jc w:val="both"/>
        <w:rPr>
          <w:sz w:val="24"/>
          <w:szCs w:val="24"/>
        </w:rPr>
      </w:pPr>
      <w:r w:rsidRPr="00194F60">
        <w:rPr>
          <w:sz w:val="24"/>
          <w:szCs w:val="24"/>
        </w:rPr>
        <w:t xml:space="preserve">Make-up exam: </w:t>
      </w:r>
      <w:r w:rsidR="005C62BB" w:rsidRPr="00194F60">
        <w:rPr>
          <w:sz w:val="24"/>
          <w:szCs w:val="24"/>
        </w:rPr>
        <w:t>A m</w:t>
      </w:r>
      <w:r w:rsidRPr="00194F60">
        <w:rPr>
          <w:sz w:val="24"/>
          <w:szCs w:val="24"/>
        </w:rPr>
        <w:t xml:space="preserve">ake-up exam is an exam instead of a midterm exam. Among the students who could not take the midterm exam due to their rightful and valid excuses, </w:t>
      </w:r>
      <w:r w:rsidRPr="00194F60">
        <w:rPr>
          <w:sz w:val="24"/>
          <w:szCs w:val="24"/>
        </w:rPr>
        <w:lastRenderedPageBreak/>
        <w:t>those whose excuses are accepted by the relevant administrative boards use their midterm exam rights according to the calendar to be determined within the same semester. Unless a decision is made to the contrary by the relevant board of directors, a make-up exam is not held for the make-up exam.</w:t>
      </w:r>
    </w:p>
    <w:p w14:paraId="6AEC7DE5" w14:textId="6A1954FD" w:rsidR="00060317" w:rsidRPr="00194F60" w:rsidRDefault="00504D9D" w:rsidP="00F20A6A">
      <w:pPr>
        <w:pStyle w:val="ListeParagraf"/>
        <w:numPr>
          <w:ilvl w:val="0"/>
          <w:numId w:val="3"/>
        </w:numPr>
        <w:tabs>
          <w:tab w:val="left" w:pos="1086"/>
        </w:tabs>
        <w:spacing w:line="360" w:lineRule="auto"/>
        <w:ind w:right="119" w:firstLine="708"/>
        <w:jc w:val="both"/>
        <w:rPr>
          <w:sz w:val="24"/>
          <w:szCs w:val="24"/>
        </w:rPr>
      </w:pPr>
      <w:r w:rsidRPr="00194F60">
        <w:rPr>
          <w:sz w:val="24"/>
          <w:szCs w:val="24"/>
        </w:rPr>
        <w:t xml:space="preserve">Single-Course exam: It is the exam in which a student who has only one unsuccessful course left to graduate </w:t>
      </w:r>
      <w:r w:rsidR="005C62BB" w:rsidRPr="00194F60">
        <w:rPr>
          <w:sz w:val="24"/>
          <w:szCs w:val="24"/>
        </w:rPr>
        <w:t>due to</w:t>
      </w:r>
      <w:r w:rsidRPr="00194F60">
        <w:rPr>
          <w:sz w:val="24"/>
          <w:szCs w:val="24"/>
        </w:rPr>
        <w:t xml:space="preserve"> the make-up exams is given the right to enter with the decision of the relevant unit's administrative board. The grade received in this exam replaces the course success grade.</w:t>
      </w:r>
    </w:p>
    <w:p w14:paraId="6AEC7DE6" w14:textId="369252F6" w:rsidR="00060317" w:rsidRPr="00194F60" w:rsidRDefault="00504D9D" w:rsidP="00F20A6A">
      <w:pPr>
        <w:pStyle w:val="ListeParagraf"/>
        <w:numPr>
          <w:ilvl w:val="0"/>
          <w:numId w:val="2"/>
        </w:numPr>
        <w:tabs>
          <w:tab w:val="left" w:pos="1141"/>
        </w:tabs>
        <w:spacing w:line="360" w:lineRule="auto"/>
        <w:ind w:right="117" w:firstLine="708"/>
        <w:jc w:val="both"/>
        <w:rPr>
          <w:sz w:val="24"/>
          <w:szCs w:val="24"/>
        </w:rPr>
      </w:pPr>
      <w:r w:rsidRPr="00194F60">
        <w:rPr>
          <w:sz w:val="24"/>
          <w:szCs w:val="24"/>
        </w:rPr>
        <w:t>Students are required to take the exams at the announced day, time</w:t>
      </w:r>
      <w:r w:rsidR="005C62BB" w:rsidRPr="00194F60">
        <w:rPr>
          <w:sz w:val="24"/>
          <w:szCs w:val="24"/>
        </w:rPr>
        <w:t>, and place and have their identity documents and other required documents</w:t>
      </w:r>
      <w:r w:rsidRPr="00194F60">
        <w:rPr>
          <w:sz w:val="24"/>
          <w:szCs w:val="24"/>
        </w:rPr>
        <w:t>; otherwise, their exams will be deemed invalid. If a student takes an exam for which they do not fulfil the conditions, their grade will be deemed invalid, even if it has been announced. Written exam documents are kept for at least two years.</w:t>
      </w:r>
    </w:p>
    <w:p w14:paraId="6AEC7DE7" w14:textId="2F262F3A" w:rsidR="00060317" w:rsidRPr="00194F60" w:rsidRDefault="00504D9D" w:rsidP="00F20A6A">
      <w:pPr>
        <w:pStyle w:val="ListeParagraf"/>
        <w:numPr>
          <w:ilvl w:val="0"/>
          <w:numId w:val="2"/>
        </w:numPr>
        <w:tabs>
          <w:tab w:val="left" w:pos="1178"/>
        </w:tabs>
        <w:spacing w:line="360" w:lineRule="auto"/>
        <w:ind w:right="113" w:firstLine="708"/>
        <w:jc w:val="both"/>
        <w:rPr>
          <w:sz w:val="24"/>
          <w:szCs w:val="24"/>
        </w:rPr>
      </w:pPr>
      <w:r w:rsidRPr="00194F60">
        <w:rPr>
          <w:sz w:val="24"/>
          <w:szCs w:val="24"/>
        </w:rPr>
        <w:t xml:space="preserve">The principles in the </w:t>
      </w:r>
      <w:r w:rsidR="00537132" w:rsidRPr="00194F60">
        <w:rPr>
          <w:sz w:val="24"/>
          <w:szCs w:val="24"/>
        </w:rPr>
        <w:t xml:space="preserve">Istanbul Medipol University Associate and Undergraduate Education Regulations </w:t>
      </w:r>
      <w:r w:rsidRPr="00194F60">
        <w:rPr>
          <w:sz w:val="24"/>
          <w:szCs w:val="24"/>
        </w:rPr>
        <w:t>are applied in the midterm, final exam, make-up, exemption, excuse and single course exams.</w:t>
      </w:r>
    </w:p>
    <w:p w14:paraId="6AEC7DE8" w14:textId="77777777" w:rsidR="00060317" w:rsidRPr="00194F60" w:rsidRDefault="00504D9D" w:rsidP="00194F60">
      <w:pPr>
        <w:pStyle w:val="Balk1"/>
        <w:spacing w:before="4" w:line="360" w:lineRule="auto"/>
        <w:jc w:val="center"/>
        <w:rPr>
          <w:sz w:val="24"/>
          <w:szCs w:val="24"/>
        </w:rPr>
      </w:pPr>
      <w:r w:rsidRPr="00194F60">
        <w:rPr>
          <w:sz w:val="24"/>
          <w:szCs w:val="24"/>
        </w:rPr>
        <w:t>Passing Course, Course Success Grade and Graduation</w:t>
      </w:r>
    </w:p>
    <w:p w14:paraId="6AEC7DE9" w14:textId="053FE2E0" w:rsidR="00060317" w:rsidRPr="00194F60" w:rsidRDefault="00504D9D" w:rsidP="00F20A6A">
      <w:pPr>
        <w:pStyle w:val="GvdeMetni"/>
        <w:spacing w:line="360" w:lineRule="auto"/>
        <w:ind w:right="114" w:firstLine="763"/>
        <w:rPr>
          <w:sz w:val="24"/>
          <w:szCs w:val="24"/>
        </w:rPr>
      </w:pPr>
      <w:r w:rsidRPr="00194F60">
        <w:rPr>
          <w:b/>
          <w:sz w:val="24"/>
          <w:szCs w:val="24"/>
        </w:rPr>
        <w:t xml:space="preserve">ARTICLE 9 - </w:t>
      </w:r>
      <w:r w:rsidRPr="00194F60">
        <w:rPr>
          <w:sz w:val="24"/>
          <w:szCs w:val="24"/>
        </w:rPr>
        <w:t>(1) In the School of Education, the education program is based on passing the course.</w:t>
      </w:r>
    </w:p>
    <w:p w14:paraId="6AEC7DEA" w14:textId="68399CC3" w:rsidR="00060317" w:rsidRPr="00194F60" w:rsidRDefault="005C62BB" w:rsidP="00F20A6A">
      <w:pPr>
        <w:pStyle w:val="ListeParagraf"/>
        <w:numPr>
          <w:ilvl w:val="0"/>
          <w:numId w:val="1"/>
        </w:numPr>
        <w:tabs>
          <w:tab w:val="left" w:pos="1142"/>
        </w:tabs>
        <w:spacing w:line="360" w:lineRule="auto"/>
        <w:ind w:right="116" w:firstLine="708"/>
        <w:jc w:val="both"/>
        <w:rPr>
          <w:sz w:val="24"/>
          <w:szCs w:val="24"/>
        </w:rPr>
      </w:pPr>
      <w:r w:rsidRPr="00194F60">
        <w:rPr>
          <w:sz w:val="24"/>
          <w:szCs w:val="24"/>
        </w:rPr>
        <w:t>T</w:t>
      </w:r>
      <w:r w:rsidR="00504D9D" w:rsidRPr="00194F60">
        <w:rPr>
          <w:sz w:val="24"/>
          <w:szCs w:val="24"/>
        </w:rPr>
        <w:t>o pass a course successfully, it is necessary to get at least 60 (sixty) points out of 100 (one hundred) total points. However, in order for the student to be considered successful in the said course, the general (make-up) exam grade must be at least fifty (50) out of 100 (one hundred) full points.</w:t>
      </w:r>
    </w:p>
    <w:p w14:paraId="6AEC7DEB" w14:textId="68F330DA" w:rsidR="00060317" w:rsidRPr="00194F60" w:rsidRDefault="00504D9D" w:rsidP="00F20A6A">
      <w:pPr>
        <w:pStyle w:val="ListeParagraf"/>
        <w:numPr>
          <w:ilvl w:val="0"/>
          <w:numId w:val="1"/>
        </w:numPr>
        <w:tabs>
          <w:tab w:val="left" w:pos="1167"/>
        </w:tabs>
        <w:spacing w:line="360" w:lineRule="auto"/>
        <w:ind w:right="111" w:firstLine="708"/>
        <w:jc w:val="both"/>
        <w:rPr>
          <w:sz w:val="24"/>
          <w:szCs w:val="24"/>
        </w:rPr>
      </w:pPr>
      <w:r w:rsidRPr="00194F60">
        <w:rPr>
          <w:sz w:val="24"/>
          <w:szCs w:val="24"/>
        </w:rPr>
        <w:t>The course success grade is obtained by evaluating the student's success in midterm exams, homework that replaces the midterm exam, applied studies, group work and similar studies, and the final exam together. When calculating the passing grade of the course; The sum of 50% of the evaluation grades made within the scope of the midterm exam grade and 50% of the final exam grade is taken.</w:t>
      </w:r>
    </w:p>
    <w:p w14:paraId="6AEC7DEC" w14:textId="3D5382AF" w:rsidR="00060317" w:rsidRPr="00194F60" w:rsidRDefault="005C62BB" w:rsidP="00F20A6A">
      <w:pPr>
        <w:pStyle w:val="ListeParagraf"/>
        <w:numPr>
          <w:ilvl w:val="0"/>
          <w:numId w:val="1"/>
        </w:numPr>
        <w:tabs>
          <w:tab w:val="left" w:pos="1259"/>
        </w:tabs>
        <w:spacing w:line="360" w:lineRule="auto"/>
        <w:ind w:right="113" w:firstLine="763"/>
        <w:jc w:val="both"/>
        <w:rPr>
          <w:sz w:val="24"/>
          <w:szCs w:val="24"/>
        </w:rPr>
      </w:pPr>
      <w:r w:rsidRPr="00194F60">
        <w:rPr>
          <w:sz w:val="24"/>
          <w:szCs w:val="24"/>
        </w:rPr>
        <w:t>T</w:t>
      </w:r>
      <w:r w:rsidR="00504D9D" w:rsidRPr="00194F60">
        <w:rPr>
          <w:sz w:val="24"/>
          <w:szCs w:val="24"/>
        </w:rPr>
        <w:t>o graduate, the student must be successful in the courses defined in the European Credit Transfer System and must have taken at least 240 credits in total.</w:t>
      </w:r>
    </w:p>
    <w:p w14:paraId="6AEC7DED" w14:textId="77777777" w:rsidR="00060317" w:rsidRPr="00194F60" w:rsidRDefault="00060317" w:rsidP="00F20A6A">
      <w:pPr>
        <w:spacing w:line="360" w:lineRule="auto"/>
        <w:jc w:val="both"/>
        <w:rPr>
          <w:sz w:val="24"/>
          <w:szCs w:val="24"/>
        </w:rPr>
        <w:sectPr w:rsidR="00060317" w:rsidRPr="00194F60">
          <w:pgSz w:w="11910" w:h="16840"/>
          <w:pgMar w:top="940" w:right="1300" w:bottom="1200" w:left="1300" w:header="710" w:footer="1003" w:gutter="0"/>
          <w:cols w:space="708"/>
        </w:sectPr>
      </w:pPr>
    </w:p>
    <w:p w14:paraId="6AEC7DEE" w14:textId="77777777" w:rsidR="00060317" w:rsidRPr="00194F60" w:rsidRDefault="00060317" w:rsidP="00F20A6A">
      <w:pPr>
        <w:pStyle w:val="GvdeMetni"/>
        <w:spacing w:line="360" w:lineRule="auto"/>
        <w:ind w:left="0"/>
        <w:jc w:val="left"/>
        <w:rPr>
          <w:sz w:val="24"/>
          <w:szCs w:val="24"/>
        </w:rPr>
      </w:pPr>
    </w:p>
    <w:p w14:paraId="6AEC7DEF" w14:textId="77777777" w:rsidR="00060317" w:rsidRPr="00194F60" w:rsidRDefault="00060317" w:rsidP="00F20A6A">
      <w:pPr>
        <w:pStyle w:val="GvdeMetni"/>
        <w:spacing w:before="11" w:line="360" w:lineRule="auto"/>
        <w:ind w:left="0"/>
        <w:jc w:val="left"/>
        <w:rPr>
          <w:sz w:val="24"/>
          <w:szCs w:val="24"/>
        </w:rPr>
      </w:pPr>
    </w:p>
    <w:p w14:paraId="6AEC7DF0" w14:textId="77777777" w:rsidR="00060317" w:rsidRPr="00194F60" w:rsidRDefault="00504D9D" w:rsidP="00194F60">
      <w:pPr>
        <w:pStyle w:val="Balk1"/>
        <w:spacing w:line="360" w:lineRule="auto"/>
        <w:jc w:val="center"/>
        <w:rPr>
          <w:sz w:val="24"/>
          <w:szCs w:val="24"/>
        </w:rPr>
      </w:pPr>
      <w:r w:rsidRPr="00194F60">
        <w:rPr>
          <w:sz w:val="24"/>
          <w:szCs w:val="24"/>
        </w:rPr>
        <w:t>Exemption from Courses</w:t>
      </w:r>
    </w:p>
    <w:p w14:paraId="6AEC7DF1" w14:textId="31228943" w:rsidR="00060317" w:rsidRPr="00194F60" w:rsidRDefault="00504D9D" w:rsidP="00F20A6A">
      <w:pPr>
        <w:pStyle w:val="GvdeMetni"/>
        <w:spacing w:line="360" w:lineRule="auto"/>
        <w:ind w:right="110" w:firstLine="707"/>
        <w:rPr>
          <w:sz w:val="24"/>
          <w:szCs w:val="24"/>
        </w:rPr>
      </w:pPr>
      <w:r w:rsidRPr="00194F60">
        <w:rPr>
          <w:b/>
          <w:sz w:val="24"/>
          <w:szCs w:val="24"/>
        </w:rPr>
        <w:t xml:space="preserve">ARTICLE 10 </w:t>
      </w:r>
      <w:r w:rsidRPr="00194F60">
        <w:rPr>
          <w:sz w:val="24"/>
          <w:szCs w:val="24"/>
        </w:rPr>
        <w:t xml:space="preserve">– (1) </w:t>
      </w:r>
      <w:r w:rsidR="005C62BB" w:rsidRPr="00194F60">
        <w:rPr>
          <w:sz w:val="24"/>
          <w:szCs w:val="24"/>
        </w:rPr>
        <w:t>T</w:t>
      </w:r>
      <w:r w:rsidRPr="00194F60">
        <w:rPr>
          <w:sz w:val="24"/>
          <w:szCs w:val="24"/>
        </w:rPr>
        <w:t>o be exempted from the courses, the students must have successfully passed and successfully passed the said courses from the higher education institutions they previously registered or from an institution whose equivalence has been accepted</w:t>
      </w:r>
      <w:r w:rsidR="005C62BB" w:rsidRPr="00194F60">
        <w:rPr>
          <w:sz w:val="24"/>
          <w:szCs w:val="24"/>
        </w:rPr>
        <w:t>,</w:t>
      </w:r>
      <w:r w:rsidRPr="00194F60">
        <w:rPr>
          <w:sz w:val="24"/>
          <w:szCs w:val="24"/>
        </w:rPr>
        <w:t xml:space="preserve"> and they must certify this situation. Applications for exemption are ac</w:t>
      </w:r>
      <w:r w:rsidR="005C62BB" w:rsidRPr="00194F60">
        <w:rPr>
          <w:sz w:val="24"/>
          <w:szCs w:val="24"/>
        </w:rPr>
        <w:t>knowledg</w:t>
      </w:r>
      <w:r w:rsidRPr="00194F60">
        <w:rPr>
          <w:sz w:val="24"/>
          <w:szCs w:val="24"/>
        </w:rPr>
        <w:t>ed on the dates specified in the academic calendar of the university. In evaluating exemption requests, the situation is decided by the School of Education Administrative Board by taking the opinion of the lecturer giving the relevant course.</w:t>
      </w:r>
    </w:p>
    <w:p w14:paraId="6AEC7DF2" w14:textId="77777777" w:rsidR="00060317" w:rsidRPr="00194F60" w:rsidRDefault="00060317" w:rsidP="00F20A6A">
      <w:pPr>
        <w:pStyle w:val="GvdeMetni"/>
        <w:spacing w:before="6" w:line="360" w:lineRule="auto"/>
        <w:ind w:left="0"/>
        <w:jc w:val="left"/>
        <w:rPr>
          <w:sz w:val="24"/>
          <w:szCs w:val="24"/>
        </w:rPr>
      </w:pPr>
    </w:p>
    <w:p w14:paraId="6AEC7DF3" w14:textId="77777777" w:rsidR="00060317" w:rsidRPr="00194F60" w:rsidRDefault="00504D9D" w:rsidP="00194F60">
      <w:pPr>
        <w:pStyle w:val="Balk1"/>
        <w:spacing w:before="1" w:line="360" w:lineRule="auto"/>
        <w:jc w:val="center"/>
        <w:rPr>
          <w:sz w:val="24"/>
          <w:szCs w:val="24"/>
        </w:rPr>
      </w:pPr>
      <w:r w:rsidRPr="00194F60">
        <w:rPr>
          <w:sz w:val="24"/>
          <w:szCs w:val="24"/>
        </w:rPr>
        <w:t>Enforcement</w:t>
      </w:r>
    </w:p>
    <w:p w14:paraId="6AEC7DF4" w14:textId="57C81034" w:rsidR="00060317" w:rsidRPr="00194F60" w:rsidRDefault="00504D9D" w:rsidP="00F20A6A">
      <w:pPr>
        <w:pStyle w:val="GvdeMetni"/>
        <w:spacing w:line="360" w:lineRule="auto"/>
        <w:ind w:right="121" w:firstLine="707"/>
        <w:rPr>
          <w:sz w:val="24"/>
          <w:szCs w:val="24"/>
        </w:rPr>
      </w:pPr>
      <w:r w:rsidRPr="00194F60">
        <w:rPr>
          <w:b/>
          <w:sz w:val="24"/>
          <w:szCs w:val="24"/>
        </w:rPr>
        <w:t xml:space="preserve">ARTICLE 11- </w:t>
      </w:r>
      <w:r w:rsidRPr="00194F60">
        <w:rPr>
          <w:sz w:val="24"/>
          <w:szCs w:val="24"/>
        </w:rPr>
        <w:t>(1) This Instruction enters into force on the date accepted by the Istanbul Medipol University Senate.</w:t>
      </w:r>
    </w:p>
    <w:p w14:paraId="73182CF2" w14:textId="77777777" w:rsidR="00F20A6A" w:rsidRPr="00194F60" w:rsidRDefault="00504D9D" w:rsidP="00194F60">
      <w:pPr>
        <w:pStyle w:val="Balk1"/>
        <w:spacing w:before="9" w:line="360" w:lineRule="auto"/>
        <w:jc w:val="center"/>
        <w:rPr>
          <w:sz w:val="24"/>
          <w:szCs w:val="24"/>
        </w:rPr>
      </w:pPr>
      <w:r w:rsidRPr="00194F60">
        <w:rPr>
          <w:sz w:val="24"/>
          <w:szCs w:val="24"/>
        </w:rPr>
        <w:t>Cases without Provisions</w:t>
      </w:r>
    </w:p>
    <w:p w14:paraId="129E152D" w14:textId="133D34DD" w:rsidR="003527F8" w:rsidRPr="00194F60" w:rsidRDefault="00F20A6A" w:rsidP="00F20A6A">
      <w:pPr>
        <w:pStyle w:val="Balk1"/>
        <w:spacing w:before="9" w:line="360" w:lineRule="auto"/>
        <w:rPr>
          <w:b w:val="0"/>
          <w:bCs/>
          <w:sz w:val="24"/>
          <w:szCs w:val="24"/>
        </w:rPr>
      </w:pPr>
      <w:r w:rsidRPr="00194F60">
        <w:rPr>
          <w:bCs/>
          <w:sz w:val="24"/>
          <w:szCs w:val="24"/>
        </w:rPr>
        <w:t>ARTICLE</w:t>
      </w:r>
      <w:r w:rsidR="00504D9D" w:rsidRPr="00194F60">
        <w:rPr>
          <w:bCs/>
          <w:sz w:val="24"/>
          <w:szCs w:val="24"/>
        </w:rPr>
        <w:t xml:space="preserve"> </w:t>
      </w:r>
      <w:r w:rsidR="00504D9D" w:rsidRPr="00194F60">
        <w:rPr>
          <w:sz w:val="24"/>
          <w:szCs w:val="24"/>
        </w:rPr>
        <w:t xml:space="preserve">12 – (1) </w:t>
      </w:r>
      <w:r w:rsidR="003527F8" w:rsidRPr="00194F60">
        <w:rPr>
          <w:b w:val="0"/>
          <w:bCs/>
          <w:sz w:val="24"/>
          <w:szCs w:val="24"/>
        </w:rPr>
        <w:t xml:space="preserve">In cases where there is no provision in this </w:t>
      </w:r>
      <w:r w:rsidR="00537132" w:rsidRPr="00194F60">
        <w:rPr>
          <w:b w:val="0"/>
          <w:bCs/>
          <w:sz w:val="24"/>
          <w:szCs w:val="24"/>
        </w:rPr>
        <w:t>i</w:t>
      </w:r>
      <w:r w:rsidR="00AB433A" w:rsidRPr="00194F60">
        <w:rPr>
          <w:b w:val="0"/>
          <w:bCs/>
          <w:sz w:val="24"/>
          <w:szCs w:val="24"/>
        </w:rPr>
        <w:t>nstruction</w:t>
      </w:r>
      <w:r w:rsidR="003527F8" w:rsidRPr="00194F60">
        <w:rPr>
          <w:b w:val="0"/>
          <w:bCs/>
          <w:sz w:val="24"/>
          <w:szCs w:val="24"/>
        </w:rPr>
        <w:t>, the “</w:t>
      </w:r>
      <w:r w:rsidR="00537132" w:rsidRPr="00194F60">
        <w:rPr>
          <w:b w:val="0"/>
          <w:bCs/>
          <w:sz w:val="24"/>
          <w:szCs w:val="24"/>
        </w:rPr>
        <w:t>Istanbul Medipol University Associate and Undergraduate Education Regulations</w:t>
      </w:r>
      <w:r w:rsidR="003527F8" w:rsidRPr="00194F60">
        <w:rPr>
          <w:b w:val="0"/>
          <w:bCs/>
          <w:sz w:val="24"/>
          <w:szCs w:val="24"/>
        </w:rPr>
        <w:t>” and related board decisions and other legislation are applied.</w:t>
      </w:r>
    </w:p>
    <w:p w14:paraId="6AEC7DF7" w14:textId="35442722" w:rsidR="00060317" w:rsidRPr="00194F60" w:rsidRDefault="00504D9D" w:rsidP="00194F60">
      <w:pPr>
        <w:pStyle w:val="Balk1"/>
        <w:spacing w:before="9" w:line="360" w:lineRule="auto"/>
        <w:jc w:val="center"/>
        <w:rPr>
          <w:sz w:val="24"/>
          <w:szCs w:val="24"/>
        </w:rPr>
      </w:pPr>
      <w:r w:rsidRPr="00194F60">
        <w:rPr>
          <w:sz w:val="24"/>
          <w:szCs w:val="24"/>
        </w:rPr>
        <w:t>Execution</w:t>
      </w:r>
    </w:p>
    <w:p w14:paraId="6AEC7DF8" w14:textId="77777777" w:rsidR="00060317" w:rsidRPr="00194F60" w:rsidRDefault="00504D9D" w:rsidP="00F20A6A">
      <w:pPr>
        <w:pStyle w:val="GvdeMetni"/>
        <w:spacing w:line="360" w:lineRule="auto"/>
        <w:ind w:left="824"/>
        <w:jc w:val="left"/>
        <w:rPr>
          <w:sz w:val="24"/>
          <w:szCs w:val="24"/>
        </w:rPr>
      </w:pPr>
      <w:r w:rsidRPr="00194F60">
        <w:rPr>
          <w:b/>
          <w:sz w:val="24"/>
          <w:szCs w:val="24"/>
        </w:rPr>
        <w:t xml:space="preserve">ARTICLE 13 </w:t>
      </w:r>
      <w:r w:rsidRPr="00194F60">
        <w:rPr>
          <w:sz w:val="24"/>
          <w:szCs w:val="24"/>
        </w:rPr>
        <w:t>– (1) The provisions of this instruction are executed by the Dean of the School of Education.</w:t>
      </w:r>
    </w:p>
    <w:p w14:paraId="6AEC7DF9" w14:textId="77777777" w:rsidR="00060317" w:rsidRPr="00194F60" w:rsidRDefault="00060317" w:rsidP="00F20A6A">
      <w:pPr>
        <w:pStyle w:val="GvdeMetni"/>
        <w:spacing w:line="360" w:lineRule="auto"/>
        <w:ind w:left="0"/>
        <w:jc w:val="left"/>
        <w:rPr>
          <w:sz w:val="24"/>
          <w:szCs w:val="24"/>
        </w:rPr>
      </w:pPr>
    </w:p>
    <w:p w14:paraId="6AEC7DFA" w14:textId="77777777" w:rsidR="00060317" w:rsidRDefault="00504D9D" w:rsidP="00F20A6A">
      <w:pPr>
        <w:pStyle w:val="GvdeMetni"/>
        <w:spacing w:before="215" w:line="360" w:lineRule="auto"/>
        <w:jc w:val="left"/>
      </w:pPr>
      <w:r w:rsidRPr="00194F60">
        <w:rPr>
          <w:sz w:val="24"/>
          <w:szCs w:val="24"/>
        </w:rPr>
        <w:t>*Accepted by the University Senate's decision dated 27/10/2015 and numbered 20</w:t>
      </w:r>
      <w:r>
        <w:t>15/31-01.</w:t>
      </w:r>
    </w:p>
    <w:sectPr w:rsidR="00060317">
      <w:pgSz w:w="11910" w:h="16840"/>
      <w:pgMar w:top="940" w:right="1300" w:bottom="1200" w:left="1300" w:header="710" w:footer="10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C7E01" w14:textId="77777777" w:rsidR="00DC4D81" w:rsidRDefault="00504D9D">
      <w:r>
        <w:separator/>
      </w:r>
    </w:p>
  </w:endnote>
  <w:endnote w:type="continuationSeparator" w:id="0">
    <w:p w14:paraId="6AEC7E03" w14:textId="77777777" w:rsidR="00DC4D81" w:rsidRDefault="0050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7DFC" w14:textId="097A3C6B" w:rsidR="00060317" w:rsidRDefault="001B35EF">
    <w:pPr>
      <w:pStyle w:val="GvdeMetni"/>
      <w:spacing w:line="14" w:lineRule="auto"/>
      <w:ind w:left="0"/>
      <w:jc w:val="left"/>
      <w:rPr>
        <w:sz w:val="20"/>
      </w:rPr>
    </w:pPr>
    <w:r>
      <w:rPr>
        <w:noProof/>
      </w:rPr>
      <mc:AlternateContent>
        <mc:Choice Requires="wps">
          <w:drawing>
            <wp:anchor distT="0" distB="0" distL="114300" distR="114300" simplePos="0" relativeHeight="503312456" behindDoc="1" locked="0" layoutInCell="1" allowOverlap="1" wp14:anchorId="6AEC7DFE" wp14:editId="7F4EB4C7">
              <wp:simplePos x="0" y="0"/>
              <wp:positionH relativeFrom="page">
                <wp:posOffset>6565900</wp:posOffset>
              </wp:positionH>
              <wp:positionV relativeFrom="page">
                <wp:posOffset>9916160</wp:posOffset>
              </wp:positionV>
              <wp:extent cx="121920" cy="165735"/>
              <wp:effectExtent l="317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C7E00" w14:textId="77777777" w:rsidR="00060317" w:rsidRDefault="00504D9D">
                          <w:pPr>
                            <w:pStyle w:val="GvdeMetni"/>
                            <w:spacing w:line="245" w:lineRule="exact"/>
                            <w:ind w:left="40"/>
                            <w:jc w:val="left"/>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C7DFE" id="_x0000_t202" coordsize="21600,21600" o:spt="202" path="m,l,21600r21600,l21600,xe">
              <v:stroke joinstyle="miter"/>
              <v:path gradientshapeok="t" o:connecttype="rect"/>
            </v:shapetype>
            <v:shape id="Text Box 1" o:spid="_x0000_s1027" type="#_x0000_t202" style="position:absolute;margin-left:517pt;margin-top:780.8pt;width:9.6pt;height:13.05pt;z-index:-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" filled="f" stroked="f">
              <v:textbox inset="0,0,0,0">
                <w:txbxContent>
                  <w:p w14:paraId="6AEC7E00" w14:textId="77777777" w:rsidR="00060317" w:rsidRDefault="00504D9D">
                    <w:pPr>
                      <w:pStyle w:val="GvdeMetni"/>
                      <w:spacing w:line="245" w:lineRule="exact"/>
                      <w:ind w:left="40"/>
                      <w:jc w:val="left"/>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7DFD" w14:textId="77777777" w:rsidR="00DC4D81" w:rsidRDefault="00504D9D">
      <w:r>
        <w:separator/>
      </w:r>
    </w:p>
  </w:footnote>
  <w:footnote w:type="continuationSeparator" w:id="0">
    <w:p w14:paraId="6AEC7DFF" w14:textId="77777777" w:rsidR="00DC4D81" w:rsidRDefault="00504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7DFB" w14:textId="11A800EE" w:rsidR="00060317" w:rsidRDefault="001B35EF">
    <w:pPr>
      <w:pStyle w:val="GvdeMetni"/>
      <w:spacing w:line="14" w:lineRule="auto"/>
      <w:ind w:left="0"/>
      <w:jc w:val="left"/>
      <w:rPr>
        <w:sz w:val="20"/>
      </w:rPr>
    </w:pPr>
    <w:r>
      <w:rPr>
        <w:noProof/>
      </w:rPr>
      <mc:AlternateContent>
        <mc:Choice Requires="wps">
          <w:drawing>
            <wp:anchor distT="0" distB="0" distL="114300" distR="114300" simplePos="0" relativeHeight="503312432" behindDoc="1" locked="0" layoutInCell="1" allowOverlap="1" wp14:anchorId="6AEC7DFD" wp14:editId="12A2FBF1">
              <wp:simplePos x="0" y="0"/>
              <wp:positionH relativeFrom="page">
                <wp:posOffset>886460</wp:posOffset>
              </wp:positionH>
              <wp:positionV relativeFrom="page">
                <wp:posOffset>438150</wp:posOffset>
              </wp:positionV>
              <wp:extent cx="365760" cy="180975"/>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C7DFF" w14:textId="77777777" w:rsidR="00060317" w:rsidRDefault="00504D9D">
                          <w:pPr>
                            <w:pStyle w:val="GvdeMetni"/>
                            <w:spacing w:before="11"/>
                            <w:ind w:left="20"/>
                            <w:jc w:val="left"/>
                          </w:pPr>
                          <w:r>
                            <w:t>Annex-41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C7DFD" id="_x0000_t202" coordsize="21600,21600" o:spt="202" path="m,l,21600r21600,l21600,xe">
              <v:stroke joinstyle="miter"/>
              <v:path gradientshapeok="t" o:connecttype="rect"/>
            </v:shapetype>
            <v:shape id="Text Box 2" o:spid="_x0000_s1026" type="#_x0000_t202" style="position:absolute;margin-left:69.8pt;margin-top:34.5pt;width:28.8pt;height:14.25pt;z-index:-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" filled="f" stroked="f">
              <v:textbox inset="0,0,0,0">
                <w:txbxContent>
                  <w:p w14:paraId="6AEC7DFF" w14:textId="77777777" w:rsidR="00060317" w:rsidRDefault="00504D9D">
                    <w:pPr>
                      <w:pStyle w:val="GvdeMetni"/>
                      <w:spacing w:before="11"/>
                      <w:ind w:left="20"/>
                      <w:jc w:val="left"/>
                    </w:pPr>
                    <w:r>
                      <w:t>Annex-41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3FDA"/>
    <w:multiLevelType w:val="hybridMultilevel"/>
    <w:tmpl w:val="A6CC7162"/>
    <w:lvl w:ilvl="0" w:tplc="59FEC57C">
      <w:start w:val="4"/>
      <w:numFmt w:val="lowerLetter"/>
      <w:lvlText w:val="%1)"/>
      <w:lvlJc w:val="left"/>
      <w:pPr>
        <w:ind w:left="116" w:hanging="317"/>
        <w:jc w:val="left"/>
      </w:pPr>
      <w:rPr>
        <w:rFonts w:ascii="Times New Roman" w:eastAsia="Times New Roman" w:hAnsi="Times New Roman" w:cs="Times New Roman" w:hint="default"/>
        <w:w w:val="100"/>
        <w:sz w:val="22"/>
        <w:szCs w:val="22"/>
      </w:rPr>
    </w:lvl>
    <w:lvl w:ilvl="1" w:tplc="AB462664">
      <w:numFmt w:val="bullet"/>
      <w:lvlText w:val="•"/>
      <w:lvlJc w:val="left"/>
      <w:pPr>
        <w:ind w:left="1038" w:hanging="317"/>
      </w:pPr>
      <w:rPr>
        <w:rFonts w:hint="default"/>
      </w:rPr>
    </w:lvl>
    <w:lvl w:ilvl="2" w:tplc="1AF69D0A">
      <w:numFmt w:val="bullet"/>
      <w:lvlText w:val="•"/>
      <w:lvlJc w:val="left"/>
      <w:pPr>
        <w:ind w:left="1957" w:hanging="317"/>
      </w:pPr>
      <w:rPr>
        <w:rFonts w:hint="default"/>
      </w:rPr>
    </w:lvl>
    <w:lvl w:ilvl="3" w:tplc="0022834A">
      <w:numFmt w:val="bullet"/>
      <w:lvlText w:val="•"/>
      <w:lvlJc w:val="left"/>
      <w:pPr>
        <w:ind w:left="2875" w:hanging="317"/>
      </w:pPr>
      <w:rPr>
        <w:rFonts w:hint="default"/>
      </w:rPr>
    </w:lvl>
    <w:lvl w:ilvl="4" w:tplc="39B65024">
      <w:numFmt w:val="bullet"/>
      <w:lvlText w:val="•"/>
      <w:lvlJc w:val="left"/>
      <w:pPr>
        <w:ind w:left="3794" w:hanging="317"/>
      </w:pPr>
      <w:rPr>
        <w:rFonts w:hint="default"/>
      </w:rPr>
    </w:lvl>
    <w:lvl w:ilvl="5" w:tplc="C7DCCDA6">
      <w:numFmt w:val="bullet"/>
      <w:lvlText w:val="•"/>
      <w:lvlJc w:val="left"/>
      <w:pPr>
        <w:ind w:left="4713" w:hanging="317"/>
      </w:pPr>
      <w:rPr>
        <w:rFonts w:hint="default"/>
      </w:rPr>
    </w:lvl>
    <w:lvl w:ilvl="6" w:tplc="F5741C80">
      <w:numFmt w:val="bullet"/>
      <w:lvlText w:val="•"/>
      <w:lvlJc w:val="left"/>
      <w:pPr>
        <w:ind w:left="5631" w:hanging="317"/>
      </w:pPr>
      <w:rPr>
        <w:rFonts w:hint="default"/>
      </w:rPr>
    </w:lvl>
    <w:lvl w:ilvl="7" w:tplc="A0A8CA78">
      <w:numFmt w:val="bullet"/>
      <w:lvlText w:val="•"/>
      <w:lvlJc w:val="left"/>
      <w:pPr>
        <w:ind w:left="6550" w:hanging="317"/>
      </w:pPr>
      <w:rPr>
        <w:rFonts w:hint="default"/>
      </w:rPr>
    </w:lvl>
    <w:lvl w:ilvl="8" w:tplc="E7229CFE">
      <w:numFmt w:val="bullet"/>
      <w:lvlText w:val="•"/>
      <w:lvlJc w:val="left"/>
      <w:pPr>
        <w:ind w:left="7469" w:hanging="317"/>
      </w:pPr>
      <w:rPr>
        <w:rFonts w:hint="default"/>
      </w:rPr>
    </w:lvl>
  </w:abstractNum>
  <w:abstractNum w:abstractNumId="1" w15:restartNumberingAfterBreak="0">
    <w:nsid w:val="0D9F33EF"/>
    <w:multiLevelType w:val="hybridMultilevel"/>
    <w:tmpl w:val="2488CD08"/>
    <w:lvl w:ilvl="0" w:tplc="4C48D3F8">
      <w:start w:val="2"/>
      <w:numFmt w:val="decimal"/>
      <w:lvlText w:val="(%1)"/>
      <w:lvlJc w:val="left"/>
      <w:pPr>
        <w:ind w:left="116" w:hanging="317"/>
        <w:jc w:val="left"/>
      </w:pPr>
      <w:rPr>
        <w:rFonts w:ascii="Times New Roman" w:eastAsia="Times New Roman" w:hAnsi="Times New Roman" w:cs="Times New Roman" w:hint="default"/>
        <w:w w:val="100"/>
        <w:sz w:val="22"/>
        <w:szCs w:val="22"/>
      </w:rPr>
    </w:lvl>
    <w:lvl w:ilvl="1" w:tplc="55762822">
      <w:numFmt w:val="bullet"/>
      <w:lvlText w:val="•"/>
      <w:lvlJc w:val="left"/>
      <w:pPr>
        <w:ind w:left="1038" w:hanging="317"/>
      </w:pPr>
      <w:rPr>
        <w:rFonts w:hint="default"/>
      </w:rPr>
    </w:lvl>
    <w:lvl w:ilvl="2" w:tplc="FD740F80">
      <w:numFmt w:val="bullet"/>
      <w:lvlText w:val="•"/>
      <w:lvlJc w:val="left"/>
      <w:pPr>
        <w:ind w:left="1957" w:hanging="317"/>
      </w:pPr>
      <w:rPr>
        <w:rFonts w:hint="default"/>
      </w:rPr>
    </w:lvl>
    <w:lvl w:ilvl="3" w:tplc="E0BAFC9E">
      <w:numFmt w:val="bullet"/>
      <w:lvlText w:val="•"/>
      <w:lvlJc w:val="left"/>
      <w:pPr>
        <w:ind w:left="2875" w:hanging="317"/>
      </w:pPr>
      <w:rPr>
        <w:rFonts w:hint="default"/>
      </w:rPr>
    </w:lvl>
    <w:lvl w:ilvl="4" w:tplc="C500495C">
      <w:numFmt w:val="bullet"/>
      <w:lvlText w:val="•"/>
      <w:lvlJc w:val="left"/>
      <w:pPr>
        <w:ind w:left="3794" w:hanging="317"/>
      </w:pPr>
      <w:rPr>
        <w:rFonts w:hint="default"/>
      </w:rPr>
    </w:lvl>
    <w:lvl w:ilvl="5" w:tplc="A274B8CA">
      <w:numFmt w:val="bullet"/>
      <w:lvlText w:val="•"/>
      <w:lvlJc w:val="left"/>
      <w:pPr>
        <w:ind w:left="4713" w:hanging="317"/>
      </w:pPr>
      <w:rPr>
        <w:rFonts w:hint="default"/>
      </w:rPr>
    </w:lvl>
    <w:lvl w:ilvl="6" w:tplc="95AC4E64">
      <w:numFmt w:val="bullet"/>
      <w:lvlText w:val="•"/>
      <w:lvlJc w:val="left"/>
      <w:pPr>
        <w:ind w:left="5631" w:hanging="317"/>
      </w:pPr>
      <w:rPr>
        <w:rFonts w:hint="default"/>
      </w:rPr>
    </w:lvl>
    <w:lvl w:ilvl="7" w:tplc="C28CF8A4">
      <w:numFmt w:val="bullet"/>
      <w:lvlText w:val="•"/>
      <w:lvlJc w:val="left"/>
      <w:pPr>
        <w:ind w:left="6550" w:hanging="317"/>
      </w:pPr>
      <w:rPr>
        <w:rFonts w:hint="default"/>
      </w:rPr>
    </w:lvl>
    <w:lvl w:ilvl="8" w:tplc="6CA09F4C">
      <w:numFmt w:val="bullet"/>
      <w:lvlText w:val="•"/>
      <w:lvlJc w:val="left"/>
      <w:pPr>
        <w:ind w:left="7469" w:hanging="317"/>
      </w:pPr>
      <w:rPr>
        <w:rFonts w:hint="default"/>
      </w:rPr>
    </w:lvl>
  </w:abstractNum>
  <w:abstractNum w:abstractNumId="2" w15:restartNumberingAfterBreak="0">
    <w:nsid w:val="15D12CF0"/>
    <w:multiLevelType w:val="hybridMultilevel"/>
    <w:tmpl w:val="4C28F156"/>
    <w:lvl w:ilvl="0" w:tplc="100A8CEC">
      <w:start w:val="1"/>
      <w:numFmt w:val="lowerLetter"/>
      <w:lvlText w:val="%1)"/>
      <w:lvlJc w:val="left"/>
      <w:pPr>
        <w:ind w:left="116" w:hanging="286"/>
        <w:jc w:val="left"/>
      </w:pPr>
      <w:rPr>
        <w:rFonts w:ascii="Times New Roman" w:eastAsia="Times New Roman" w:hAnsi="Times New Roman" w:cs="Times New Roman" w:hint="default"/>
        <w:b/>
        <w:bCs/>
        <w:w w:val="100"/>
        <w:sz w:val="22"/>
        <w:szCs w:val="22"/>
      </w:rPr>
    </w:lvl>
    <w:lvl w:ilvl="1" w:tplc="DFE4E488">
      <w:numFmt w:val="bullet"/>
      <w:lvlText w:val="•"/>
      <w:lvlJc w:val="left"/>
      <w:pPr>
        <w:ind w:left="1038" w:hanging="286"/>
      </w:pPr>
      <w:rPr>
        <w:rFonts w:hint="default"/>
      </w:rPr>
    </w:lvl>
    <w:lvl w:ilvl="2" w:tplc="B018F562">
      <w:numFmt w:val="bullet"/>
      <w:lvlText w:val="•"/>
      <w:lvlJc w:val="left"/>
      <w:pPr>
        <w:ind w:left="1957" w:hanging="286"/>
      </w:pPr>
      <w:rPr>
        <w:rFonts w:hint="default"/>
      </w:rPr>
    </w:lvl>
    <w:lvl w:ilvl="3" w:tplc="6332E1CE">
      <w:numFmt w:val="bullet"/>
      <w:lvlText w:val="•"/>
      <w:lvlJc w:val="left"/>
      <w:pPr>
        <w:ind w:left="2875" w:hanging="286"/>
      </w:pPr>
      <w:rPr>
        <w:rFonts w:hint="default"/>
      </w:rPr>
    </w:lvl>
    <w:lvl w:ilvl="4" w:tplc="46F80C18">
      <w:numFmt w:val="bullet"/>
      <w:lvlText w:val="•"/>
      <w:lvlJc w:val="left"/>
      <w:pPr>
        <w:ind w:left="3794" w:hanging="286"/>
      </w:pPr>
      <w:rPr>
        <w:rFonts w:hint="default"/>
      </w:rPr>
    </w:lvl>
    <w:lvl w:ilvl="5" w:tplc="4C48B336">
      <w:numFmt w:val="bullet"/>
      <w:lvlText w:val="•"/>
      <w:lvlJc w:val="left"/>
      <w:pPr>
        <w:ind w:left="4713" w:hanging="286"/>
      </w:pPr>
      <w:rPr>
        <w:rFonts w:hint="default"/>
      </w:rPr>
    </w:lvl>
    <w:lvl w:ilvl="6" w:tplc="90D27444">
      <w:numFmt w:val="bullet"/>
      <w:lvlText w:val="•"/>
      <w:lvlJc w:val="left"/>
      <w:pPr>
        <w:ind w:left="5631" w:hanging="286"/>
      </w:pPr>
      <w:rPr>
        <w:rFonts w:hint="default"/>
      </w:rPr>
    </w:lvl>
    <w:lvl w:ilvl="7" w:tplc="C4A809C0">
      <w:numFmt w:val="bullet"/>
      <w:lvlText w:val="•"/>
      <w:lvlJc w:val="left"/>
      <w:pPr>
        <w:ind w:left="6550" w:hanging="286"/>
      </w:pPr>
      <w:rPr>
        <w:rFonts w:hint="default"/>
      </w:rPr>
    </w:lvl>
    <w:lvl w:ilvl="8" w:tplc="73CCE69E">
      <w:numFmt w:val="bullet"/>
      <w:lvlText w:val="•"/>
      <w:lvlJc w:val="left"/>
      <w:pPr>
        <w:ind w:left="7469" w:hanging="286"/>
      </w:pPr>
      <w:rPr>
        <w:rFonts w:hint="default"/>
      </w:rPr>
    </w:lvl>
  </w:abstractNum>
  <w:abstractNum w:abstractNumId="3" w15:restartNumberingAfterBreak="0">
    <w:nsid w:val="1CE70675"/>
    <w:multiLevelType w:val="hybridMultilevel"/>
    <w:tmpl w:val="B658D83E"/>
    <w:lvl w:ilvl="0" w:tplc="5DCCE4B2">
      <w:start w:val="2"/>
      <w:numFmt w:val="decimal"/>
      <w:lvlText w:val="(%1)"/>
      <w:lvlJc w:val="left"/>
      <w:pPr>
        <w:ind w:left="116" w:hanging="315"/>
        <w:jc w:val="left"/>
      </w:pPr>
      <w:rPr>
        <w:rFonts w:ascii="Times New Roman" w:eastAsia="Times New Roman" w:hAnsi="Times New Roman" w:cs="Times New Roman" w:hint="default"/>
        <w:w w:val="100"/>
        <w:sz w:val="22"/>
        <w:szCs w:val="22"/>
      </w:rPr>
    </w:lvl>
    <w:lvl w:ilvl="1" w:tplc="445CE894">
      <w:numFmt w:val="bullet"/>
      <w:lvlText w:val="•"/>
      <w:lvlJc w:val="left"/>
      <w:pPr>
        <w:ind w:left="1038" w:hanging="315"/>
      </w:pPr>
      <w:rPr>
        <w:rFonts w:hint="default"/>
      </w:rPr>
    </w:lvl>
    <w:lvl w:ilvl="2" w:tplc="13D431E6">
      <w:numFmt w:val="bullet"/>
      <w:lvlText w:val="•"/>
      <w:lvlJc w:val="left"/>
      <w:pPr>
        <w:ind w:left="1957" w:hanging="315"/>
      </w:pPr>
      <w:rPr>
        <w:rFonts w:hint="default"/>
      </w:rPr>
    </w:lvl>
    <w:lvl w:ilvl="3" w:tplc="AA8666AE">
      <w:numFmt w:val="bullet"/>
      <w:lvlText w:val="•"/>
      <w:lvlJc w:val="left"/>
      <w:pPr>
        <w:ind w:left="2875" w:hanging="315"/>
      </w:pPr>
      <w:rPr>
        <w:rFonts w:hint="default"/>
      </w:rPr>
    </w:lvl>
    <w:lvl w:ilvl="4" w:tplc="80E8BF58">
      <w:numFmt w:val="bullet"/>
      <w:lvlText w:val="•"/>
      <w:lvlJc w:val="left"/>
      <w:pPr>
        <w:ind w:left="3794" w:hanging="315"/>
      </w:pPr>
      <w:rPr>
        <w:rFonts w:hint="default"/>
      </w:rPr>
    </w:lvl>
    <w:lvl w:ilvl="5" w:tplc="4E5A68FE">
      <w:numFmt w:val="bullet"/>
      <w:lvlText w:val="•"/>
      <w:lvlJc w:val="left"/>
      <w:pPr>
        <w:ind w:left="4713" w:hanging="315"/>
      </w:pPr>
      <w:rPr>
        <w:rFonts w:hint="default"/>
      </w:rPr>
    </w:lvl>
    <w:lvl w:ilvl="6" w:tplc="3BEC5BAA">
      <w:numFmt w:val="bullet"/>
      <w:lvlText w:val="•"/>
      <w:lvlJc w:val="left"/>
      <w:pPr>
        <w:ind w:left="5631" w:hanging="315"/>
      </w:pPr>
      <w:rPr>
        <w:rFonts w:hint="default"/>
      </w:rPr>
    </w:lvl>
    <w:lvl w:ilvl="7" w:tplc="E05E35BE">
      <w:numFmt w:val="bullet"/>
      <w:lvlText w:val="•"/>
      <w:lvlJc w:val="left"/>
      <w:pPr>
        <w:ind w:left="6550" w:hanging="315"/>
      </w:pPr>
      <w:rPr>
        <w:rFonts w:hint="default"/>
      </w:rPr>
    </w:lvl>
    <w:lvl w:ilvl="8" w:tplc="3168C724">
      <w:numFmt w:val="bullet"/>
      <w:lvlText w:val="•"/>
      <w:lvlJc w:val="left"/>
      <w:pPr>
        <w:ind w:left="7469" w:hanging="315"/>
      </w:pPr>
      <w:rPr>
        <w:rFonts w:hint="default"/>
      </w:rPr>
    </w:lvl>
  </w:abstractNum>
  <w:abstractNum w:abstractNumId="4" w15:restartNumberingAfterBreak="0">
    <w:nsid w:val="327B470F"/>
    <w:multiLevelType w:val="hybridMultilevel"/>
    <w:tmpl w:val="9D16F5E8"/>
    <w:lvl w:ilvl="0" w:tplc="68DEA01A">
      <w:start w:val="1"/>
      <w:numFmt w:val="lowerLetter"/>
      <w:lvlText w:val="%1)"/>
      <w:lvlJc w:val="left"/>
      <w:pPr>
        <w:ind w:left="116" w:hanging="233"/>
        <w:jc w:val="left"/>
      </w:pPr>
      <w:rPr>
        <w:rFonts w:ascii="Times New Roman" w:eastAsia="Times New Roman" w:hAnsi="Times New Roman" w:cs="Times New Roman" w:hint="default"/>
        <w:w w:val="100"/>
        <w:sz w:val="22"/>
        <w:szCs w:val="22"/>
      </w:rPr>
    </w:lvl>
    <w:lvl w:ilvl="1" w:tplc="A8147728">
      <w:numFmt w:val="bullet"/>
      <w:lvlText w:val="•"/>
      <w:lvlJc w:val="left"/>
      <w:pPr>
        <w:ind w:left="1038" w:hanging="233"/>
      </w:pPr>
      <w:rPr>
        <w:rFonts w:hint="default"/>
      </w:rPr>
    </w:lvl>
    <w:lvl w:ilvl="2" w:tplc="B582C6FC">
      <w:numFmt w:val="bullet"/>
      <w:lvlText w:val="•"/>
      <w:lvlJc w:val="left"/>
      <w:pPr>
        <w:ind w:left="1957" w:hanging="233"/>
      </w:pPr>
      <w:rPr>
        <w:rFonts w:hint="default"/>
      </w:rPr>
    </w:lvl>
    <w:lvl w:ilvl="3" w:tplc="49F226A0">
      <w:numFmt w:val="bullet"/>
      <w:lvlText w:val="•"/>
      <w:lvlJc w:val="left"/>
      <w:pPr>
        <w:ind w:left="2875" w:hanging="233"/>
      </w:pPr>
      <w:rPr>
        <w:rFonts w:hint="default"/>
      </w:rPr>
    </w:lvl>
    <w:lvl w:ilvl="4" w:tplc="4140BB94">
      <w:numFmt w:val="bullet"/>
      <w:lvlText w:val="•"/>
      <w:lvlJc w:val="left"/>
      <w:pPr>
        <w:ind w:left="3794" w:hanging="233"/>
      </w:pPr>
      <w:rPr>
        <w:rFonts w:hint="default"/>
      </w:rPr>
    </w:lvl>
    <w:lvl w:ilvl="5" w:tplc="93D286CC">
      <w:numFmt w:val="bullet"/>
      <w:lvlText w:val="•"/>
      <w:lvlJc w:val="left"/>
      <w:pPr>
        <w:ind w:left="4713" w:hanging="233"/>
      </w:pPr>
      <w:rPr>
        <w:rFonts w:hint="default"/>
      </w:rPr>
    </w:lvl>
    <w:lvl w:ilvl="6" w:tplc="D6FE5BA6">
      <w:numFmt w:val="bullet"/>
      <w:lvlText w:val="•"/>
      <w:lvlJc w:val="left"/>
      <w:pPr>
        <w:ind w:left="5631" w:hanging="233"/>
      </w:pPr>
      <w:rPr>
        <w:rFonts w:hint="default"/>
      </w:rPr>
    </w:lvl>
    <w:lvl w:ilvl="7" w:tplc="6A0835DC">
      <w:numFmt w:val="bullet"/>
      <w:lvlText w:val="•"/>
      <w:lvlJc w:val="left"/>
      <w:pPr>
        <w:ind w:left="6550" w:hanging="233"/>
      </w:pPr>
      <w:rPr>
        <w:rFonts w:hint="default"/>
      </w:rPr>
    </w:lvl>
    <w:lvl w:ilvl="8" w:tplc="84F8C5F6">
      <w:numFmt w:val="bullet"/>
      <w:lvlText w:val="•"/>
      <w:lvlJc w:val="left"/>
      <w:pPr>
        <w:ind w:left="7469" w:hanging="233"/>
      </w:pPr>
      <w:rPr>
        <w:rFonts w:hint="default"/>
      </w:rPr>
    </w:lvl>
  </w:abstractNum>
  <w:abstractNum w:abstractNumId="5" w15:restartNumberingAfterBreak="0">
    <w:nsid w:val="552E1BA1"/>
    <w:multiLevelType w:val="hybridMultilevel"/>
    <w:tmpl w:val="3572AA12"/>
    <w:lvl w:ilvl="0" w:tplc="F9387B38">
      <w:start w:val="2"/>
      <w:numFmt w:val="decimal"/>
      <w:lvlText w:val="(%1)"/>
      <w:lvlJc w:val="left"/>
      <w:pPr>
        <w:ind w:left="116" w:hanging="317"/>
        <w:jc w:val="left"/>
      </w:pPr>
      <w:rPr>
        <w:rFonts w:ascii="Times New Roman" w:eastAsia="Times New Roman" w:hAnsi="Times New Roman" w:cs="Times New Roman" w:hint="default"/>
        <w:w w:val="100"/>
        <w:sz w:val="22"/>
        <w:szCs w:val="22"/>
      </w:rPr>
    </w:lvl>
    <w:lvl w:ilvl="1" w:tplc="832CAEAA">
      <w:numFmt w:val="bullet"/>
      <w:lvlText w:val="•"/>
      <w:lvlJc w:val="left"/>
      <w:pPr>
        <w:ind w:left="1038" w:hanging="317"/>
      </w:pPr>
      <w:rPr>
        <w:rFonts w:hint="default"/>
      </w:rPr>
    </w:lvl>
    <w:lvl w:ilvl="2" w:tplc="256620D6">
      <w:numFmt w:val="bullet"/>
      <w:lvlText w:val="•"/>
      <w:lvlJc w:val="left"/>
      <w:pPr>
        <w:ind w:left="1957" w:hanging="317"/>
      </w:pPr>
      <w:rPr>
        <w:rFonts w:hint="default"/>
      </w:rPr>
    </w:lvl>
    <w:lvl w:ilvl="3" w:tplc="346456CC">
      <w:numFmt w:val="bullet"/>
      <w:lvlText w:val="•"/>
      <w:lvlJc w:val="left"/>
      <w:pPr>
        <w:ind w:left="2875" w:hanging="317"/>
      </w:pPr>
      <w:rPr>
        <w:rFonts w:hint="default"/>
      </w:rPr>
    </w:lvl>
    <w:lvl w:ilvl="4" w:tplc="3538FE58">
      <w:numFmt w:val="bullet"/>
      <w:lvlText w:val="•"/>
      <w:lvlJc w:val="left"/>
      <w:pPr>
        <w:ind w:left="3794" w:hanging="317"/>
      </w:pPr>
      <w:rPr>
        <w:rFonts w:hint="default"/>
      </w:rPr>
    </w:lvl>
    <w:lvl w:ilvl="5" w:tplc="F9D8A07A">
      <w:numFmt w:val="bullet"/>
      <w:lvlText w:val="•"/>
      <w:lvlJc w:val="left"/>
      <w:pPr>
        <w:ind w:left="4713" w:hanging="317"/>
      </w:pPr>
      <w:rPr>
        <w:rFonts w:hint="default"/>
      </w:rPr>
    </w:lvl>
    <w:lvl w:ilvl="6" w:tplc="F9548DC2">
      <w:numFmt w:val="bullet"/>
      <w:lvlText w:val="•"/>
      <w:lvlJc w:val="left"/>
      <w:pPr>
        <w:ind w:left="5631" w:hanging="317"/>
      </w:pPr>
      <w:rPr>
        <w:rFonts w:hint="default"/>
      </w:rPr>
    </w:lvl>
    <w:lvl w:ilvl="7" w:tplc="F23A3CD4">
      <w:numFmt w:val="bullet"/>
      <w:lvlText w:val="•"/>
      <w:lvlJc w:val="left"/>
      <w:pPr>
        <w:ind w:left="6550" w:hanging="317"/>
      </w:pPr>
      <w:rPr>
        <w:rFonts w:hint="default"/>
      </w:rPr>
    </w:lvl>
    <w:lvl w:ilvl="8" w:tplc="18CA41BA">
      <w:numFmt w:val="bullet"/>
      <w:lvlText w:val="•"/>
      <w:lvlJc w:val="left"/>
      <w:pPr>
        <w:ind w:left="7469" w:hanging="317"/>
      </w:pPr>
      <w:rPr>
        <w:rFonts w:hint="default"/>
      </w:rPr>
    </w:lvl>
  </w:abstractNum>
  <w:abstractNum w:abstractNumId="6" w15:restartNumberingAfterBreak="0">
    <w:nsid w:val="77ED210B"/>
    <w:multiLevelType w:val="hybridMultilevel"/>
    <w:tmpl w:val="92AE8482"/>
    <w:lvl w:ilvl="0" w:tplc="FDD43CAE">
      <w:start w:val="1"/>
      <w:numFmt w:val="lowerLetter"/>
      <w:lvlText w:val="%1)"/>
      <w:lvlJc w:val="left"/>
      <w:pPr>
        <w:ind w:left="116" w:hanging="305"/>
        <w:jc w:val="left"/>
      </w:pPr>
      <w:rPr>
        <w:rFonts w:ascii="Times New Roman" w:eastAsia="Times New Roman" w:hAnsi="Times New Roman" w:cs="Times New Roman" w:hint="default"/>
        <w:w w:val="100"/>
        <w:sz w:val="22"/>
        <w:szCs w:val="22"/>
      </w:rPr>
    </w:lvl>
    <w:lvl w:ilvl="1" w:tplc="52588E94">
      <w:start w:val="1"/>
      <w:numFmt w:val="decimal"/>
      <w:lvlText w:val="%2)"/>
      <w:lvlJc w:val="left"/>
      <w:pPr>
        <w:ind w:left="116" w:hanging="317"/>
        <w:jc w:val="left"/>
      </w:pPr>
      <w:rPr>
        <w:rFonts w:ascii="Times New Roman" w:eastAsia="Times New Roman" w:hAnsi="Times New Roman" w:cs="Times New Roman" w:hint="default"/>
        <w:w w:val="100"/>
        <w:sz w:val="22"/>
        <w:szCs w:val="22"/>
      </w:rPr>
    </w:lvl>
    <w:lvl w:ilvl="2" w:tplc="4774B9B4">
      <w:numFmt w:val="bullet"/>
      <w:lvlText w:val="•"/>
      <w:lvlJc w:val="left"/>
      <w:pPr>
        <w:ind w:left="1957" w:hanging="317"/>
      </w:pPr>
      <w:rPr>
        <w:rFonts w:hint="default"/>
      </w:rPr>
    </w:lvl>
    <w:lvl w:ilvl="3" w:tplc="DC08D812">
      <w:numFmt w:val="bullet"/>
      <w:lvlText w:val="•"/>
      <w:lvlJc w:val="left"/>
      <w:pPr>
        <w:ind w:left="2875" w:hanging="317"/>
      </w:pPr>
      <w:rPr>
        <w:rFonts w:hint="default"/>
      </w:rPr>
    </w:lvl>
    <w:lvl w:ilvl="4" w:tplc="E3D4E468">
      <w:numFmt w:val="bullet"/>
      <w:lvlText w:val="•"/>
      <w:lvlJc w:val="left"/>
      <w:pPr>
        <w:ind w:left="3794" w:hanging="317"/>
      </w:pPr>
      <w:rPr>
        <w:rFonts w:hint="default"/>
      </w:rPr>
    </w:lvl>
    <w:lvl w:ilvl="5" w:tplc="F67808E4">
      <w:numFmt w:val="bullet"/>
      <w:lvlText w:val="•"/>
      <w:lvlJc w:val="left"/>
      <w:pPr>
        <w:ind w:left="4713" w:hanging="317"/>
      </w:pPr>
      <w:rPr>
        <w:rFonts w:hint="default"/>
      </w:rPr>
    </w:lvl>
    <w:lvl w:ilvl="6" w:tplc="7D267CDE">
      <w:numFmt w:val="bullet"/>
      <w:lvlText w:val="•"/>
      <w:lvlJc w:val="left"/>
      <w:pPr>
        <w:ind w:left="5631" w:hanging="317"/>
      </w:pPr>
      <w:rPr>
        <w:rFonts w:hint="default"/>
      </w:rPr>
    </w:lvl>
    <w:lvl w:ilvl="7" w:tplc="D8EC68F0">
      <w:numFmt w:val="bullet"/>
      <w:lvlText w:val="•"/>
      <w:lvlJc w:val="left"/>
      <w:pPr>
        <w:ind w:left="6550" w:hanging="317"/>
      </w:pPr>
      <w:rPr>
        <w:rFonts w:hint="default"/>
      </w:rPr>
    </w:lvl>
    <w:lvl w:ilvl="8" w:tplc="55286D7A">
      <w:numFmt w:val="bullet"/>
      <w:lvlText w:val="•"/>
      <w:lvlJc w:val="left"/>
      <w:pPr>
        <w:ind w:left="7469" w:hanging="317"/>
      </w:pPr>
      <w:rPr>
        <w:rFonts w:hint="default"/>
      </w:rPr>
    </w:lvl>
  </w:abstractNum>
  <w:num w:numId="1">
    <w:abstractNumId w:val="1"/>
  </w:num>
  <w:num w:numId="2">
    <w:abstractNumId w:val="5"/>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xNTCzMDE0sTQwNTZR0lEKTi0uzszPAykwqQUA1q5jFiwAAAA="/>
  </w:docVars>
  <w:rsids>
    <w:rsidRoot w:val="00060317"/>
    <w:rsid w:val="00060317"/>
    <w:rsid w:val="000C26A3"/>
    <w:rsid w:val="00194F60"/>
    <w:rsid w:val="001B35EF"/>
    <w:rsid w:val="003527F8"/>
    <w:rsid w:val="00504D9D"/>
    <w:rsid w:val="00537132"/>
    <w:rsid w:val="005C62BB"/>
    <w:rsid w:val="00AB433A"/>
    <w:rsid w:val="00C76B7D"/>
    <w:rsid w:val="00D411B0"/>
    <w:rsid w:val="00DC4D81"/>
    <w:rsid w:val="00F20A6A"/>
    <w:rsid w:val="00FA21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C7DB4"/>
  <w15:docId w15:val="{BF95A0E4-69E0-40AC-8EA0-FD98AAFE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tr-TR" w:eastAsia="tr-TR"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spacing w:line="250" w:lineRule="exact"/>
      <w:ind w:left="824"/>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ind w:left="116" w:firstLine="708"/>
      <w:jc w:val="both"/>
    </w:pPr>
  </w:style>
  <w:style w:type="paragraph" w:customStyle="1" w:styleId="TableParagraph">
    <w:name w:val="Table Paragraph"/>
    <w:basedOn w:val="Normal"/>
    <w:uiPriority w:val="1"/>
    <w:qFormat/>
  </w:style>
  <w:style w:type="paragraph" w:customStyle="1" w:styleId="P68B1DB1-Normal1">
    <w:name w:val="P68B1DB1-Normal1"/>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9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7591</Characters>
  <Application>Microsoft Office Word</Application>
  <DocSecurity>0</DocSecurity>
  <Lines>63</Lines>
  <Paragraphs>17</Paragraphs>
  <ScaleCrop>false</ScaleCrop>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Ferah ÇEKİCİ</dc:creator>
  <cp:lastModifiedBy>Şebnem GÜNGÖR</cp:lastModifiedBy>
  <cp:revision>2</cp:revision>
  <dcterms:created xsi:type="dcterms:W3CDTF">2021-10-20T09:17:00Z</dcterms:created>
  <dcterms:modified xsi:type="dcterms:W3CDTF">2021-10-20T09:17:00Z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2015-11-06T00:00:00Z</vt:filetime>
  </property>
  <property fmtid="{D5CDD505-2E9C-101B-9397-08002B2CF9AE}" pid="3" name="Creator">
    <vt:lpwstr>Microsoft® Word 2010</vt:lpwstr>
  </property>
  <property fmtid="{D5CDD505-2E9C-101B-9397-08002B2CF9AE}" pid="4" name="LastSaved">
    <vt:filetime>2021-07-26T00:00:00Z</vt:filetime>
  </property>
</Properties>
</file>