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8F18" w14:textId="77777777" w:rsidR="00C11F61" w:rsidRPr="00596368" w:rsidRDefault="00233B42" w:rsidP="00596368">
      <w:pPr>
        <w:pStyle w:val="GvdeMetni"/>
        <w:spacing w:before="76"/>
        <w:ind w:left="3673" w:right="3623"/>
        <w:jc w:val="center"/>
        <w:rPr>
          <w:b/>
          <w:bCs/>
        </w:rPr>
      </w:pPr>
      <w:r w:rsidRPr="00596368">
        <w:rPr>
          <w:b/>
          <w:bCs/>
        </w:rPr>
        <w:t>T.C.</w:t>
      </w:r>
    </w:p>
    <w:p w14:paraId="119639FE" w14:textId="77777777" w:rsidR="008D44A9" w:rsidRDefault="00233B42" w:rsidP="008D44A9">
      <w:pPr>
        <w:pStyle w:val="GvdeMetni"/>
        <w:spacing w:before="42" w:line="276" w:lineRule="auto"/>
        <w:ind w:left="1131" w:right="935"/>
        <w:jc w:val="center"/>
        <w:rPr>
          <w:b/>
          <w:bCs/>
        </w:rPr>
      </w:pPr>
      <w:r w:rsidRPr="00596368">
        <w:rPr>
          <w:b/>
          <w:bCs/>
        </w:rPr>
        <w:t>ISTANBUL MEDIPOL UNIVERSITY</w:t>
      </w:r>
    </w:p>
    <w:p w14:paraId="5FAA8F19" w14:textId="138FE022" w:rsidR="00C11F61" w:rsidRPr="00596368" w:rsidRDefault="00233B42" w:rsidP="008D44A9">
      <w:pPr>
        <w:pStyle w:val="GvdeMetni"/>
        <w:spacing w:before="42" w:line="276" w:lineRule="auto"/>
        <w:ind w:left="1131" w:right="935"/>
        <w:jc w:val="center"/>
        <w:rPr>
          <w:b/>
          <w:bCs/>
        </w:rPr>
      </w:pPr>
      <w:r w:rsidRPr="00596368">
        <w:rPr>
          <w:b/>
          <w:bCs/>
        </w:rPr>
        <w:t>OMBUDSMAN FOR ANTI-DISCRIMINATION AND EQUALITY</w:t>
      </w:r>
    </w:p>
    <w:p w14:paraId="5FAA8F1A" w14:textId="77777777" w:rsidR="00C11F61" w:rsidRPr="00596368" w:rsidRDefault="00233B42" w:rsidP="008D44A9">
      <w:pPr>
        <w:pStyle w:val="GvdeMetni"/>
        <w:ind w:left="3674" w:right="3623"/>
        <w:jc w:val="center"/>
        <w:rPr>
          <w:b/>
          <w:bCs/>
        </w:rPr>
      </w:pPr>
      <w:r w:rsidRPr="00596368">
        <w:rPr>
          <w:b/>
          <w:bCs/>
        </w:rPr>
        <w:t>INSTRUCTION*</w:t>
      </w:r>
    </w:p>
    <w:p w14:paraId="5FAA8F1B" w14:textId="77777777" w:rsidR="00C11F61" w:rsidRPr="00596368" w:rsidRDefault="00C11F61" w:rsidP="008D44A9">
      <w:pPr>
        <w:pStyle w:val="GvdeMetni"/>
        <w:jc w:val="center"/>
        <w:rPr>
          <w:b/>
          <w:bCs/>
          <w:sz w:val="26"/>
        </w:rPr>
      </w:pPr>
    </w:p>
    <w:p w14:paraId="5FAA8F1C" w14:textId="77777777" w:rsidR="00C11F61" w:rsidRPr="00596368" w:rsidRDefault="00C11F61" w:rsidP="008D44A9">
      <w:pPr>
        <w:pStyle w:val="GvdeMetni"/>
        <w:spacing w:before="9"/>
        <w:jc w:val="center"/>
        <w:rPr>
          <w:b/>
          <w:bCs/>
          <w:sz w:val="32"/>
        </w:rPr>
      </w:pPr>
    </w:p>
    <w:p w14:paraId="5FAA8F1D" w14:textId="77777777" w:rsidR="00C11F61" w:rsidRPr="00596368" w:rsidRDefault="00233B42" w:rsidP="00596368">
      <w:pPr>
        <w:pStyle w:val="GvdeMetni"/>
        <w:ind w:left="3674" w:right="3623"/>
        <w:rPr>
          <w:b/>
          <w:bCs/>
        </w:rPr>
      </w:pPr>
      <w:r w:rsidRPr="00596368">
        <w:rPr>
          <w:b/>
          <w:bCs/>
        </w:rPr>
        <w:t>FIRST SECTION</w:t>
      </w:r>
    </w:p>
    <w:p w14:paraId="5FAA8F1E" w14:textId="7F299D96" w:rsidR="00C11F61" w:rsidRPr="00596368" w:rsidRDefault="008D44A9" w:rsidP="00596368">
      <w:pPr>
        <w:pStyle w:val="GvdeMetni"/>
        <w:spacing w:before="40"/>
        <w:ind w:left="2681"/>
        <w:rPr>
          <w:b/>
          <w:bCs/>
        </w:rPr>
      </w:pPr>
      <w:proofErr w:type="spellStart"/>
      <w:r>
        <w:rPr>
          <w:b/>
          <w:bCs/>
        </w:rPr>
        <w:t>Aim</w:t>
      </w:r>
      <w:proofErr w:type="spellEnd"/>
      <w:r>
        <w:rPr>
          <w:b/>
          <w:bCs/>
        </w:rPr>
        <w:t>,</w:t>
      </w:r>
      <w:r w:rsidR="00233B42" w:rsidRPr="00596368">
        <w:rPr>
          <w:b/>
          <w:bCs/>
        </w:rPr>
        <w:t xml:space="preserve"> </w:t>
      </w:r>
      <w:proofErr w:type="spellStart"/>
      <w:r w:rsidR="00233B42" w:rsidRPr="00596368">
        <w:rPr>
          <w:b/>
          <w:bCs/>
        </w:rPr>
        <w:t>Scope</w:t>
      </w:r>
      <w:proofErr w:type="spellEnd"/>
      <w:r w:rsidR="00233B42" w:rsidRPr="00596368">
        <w:rPr>
          <w:b/>
          <w:bCs/>
        </w:rPr>
        <w:t xml:space="preserve">, </w:t>
      </w:r>
      <w:proofErr w:type="spellStart"/>
      <w:r w:rsidR="00233B42" w:rsidRPr="00596368">
        <w:rPr>
          <w:b/>
          <w:bCs/>
        </w:rPr>
        <w:t>Basis</w:t>
      </w:r>
      <w:proofErr w:type="spellEnd"/>
      <w:r w:rsidR="00233B42" w:rsidRPr="00596368">
        <w:rPr>
          <w:b/>
          <w:bCs/>
        </w:rPr>
        <w:t xml:space="preserve">, </w:t>
      </w:r>
      <w:proofErr w:type="spellStart"/>
      <w:r w:rsidR="00233B42" w:rsidRPr="00596368">
        <w:rPr>
          <w:b/>
          <w:bCs/>
        </w:rPr>
        <w:t>and</w:t>
      </w:r>
      <w:proofErr w:type="spellEnd"/>
      <w:r w:rsidR="00233B42" w:rsidRPr="00596368">
        <w:rPr>
          <w:b/>
          <w:bCs/>
        </w:rPr>
        <w:t xml:space="preserve"> </w:t>
      </w:r>
      <w:proofErr w:type="spellStart"/>
      <w:r w:rsidR="00233B42" w:rsidRPr="00596368">
        <w:rPr>
          <w:b/>
          <w:bCs/>
        </w:rPr>
        <w:t>Definitions</w:t>
      </w:r>
      <w:proofErr w:type="spellEnd"/>
    </w:p>
    <w:p w14:paraId="5FAA8F1F" w14:textId="77777777" w:rsidR="00C11F61" w:rsidRDefault="00C11F61">
      <w:pPr>
        <w:pStyle w:val="GvdeMetni"/>
        <w:spacing w:before="3"/>
        <w:rPr>
          <w:sz w:val="31"/>
        </w:rPr>
      </w:pPr>
    </w:p>
    <w:p w14:paraId="5FAA8F20" w14:textId="396944C6" w:rsidR="00C11F61" w:rsidRPr="00596368" w:rsidRDefault="008D44A9" w:rsidP="00E33FFA">
      <w:pPr>
        <w:pStyle w:val="GvdeMetni"/>
        <w:ind w:left="824"/>
        <w:jc w:val="center"/>
        <w:rPr>
          <w:b/>
          <w:bCs/>
        </w:rPr>
      </w:pPr>
      <w:proofErr w:type="spellStart"/>
      <w:r>
        <w:rPr>
          <w:b/>
          <w:bCs/>
        </w:rPr>
        <w:t>Aim</w:t>
      </w:r>
      <w:proofErr w:type="spellEnd"/>
    </w:p>
    <w:p w14:paraId="5FAA8F21" w14:textId="24ACF322" w:rsidR="00C11F61" w:rsidRDefault="00233B42">
      <w:pPr>
        <w:pStyle w:val="GvdeMetni"/>
        <w:spacing w:before="40" w:line="276" w:lineRule="auto"/>
        <w:ind w:left="116" w:firstLine="708"/>
      </w:pPr>
      <w:r w:rsidRPr="00596368">
        <w:rPr>
          <w:b/>
          <w:bCs/>
        </w:rPr>
        <w:t xml:space="preserve">ARTICLE </w:t>
      </w:r>
      <w:proofErr w:type="gramStart"/>
      <w:r w:rsidRPr="00596368">
        <w:rPr>
          <w:b/>
          <w:bCs/>
        </w:rPr>
        <w:t>1</w:t>
      </w:r>
      <w:r>
        <w:t xml:space="preserve"> 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 w:rsidR="008D44A9"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</w:t>
      </w:r>
      <w:r w:rsidR="00035F2D">
        <w:t>ti</w:t>
      </w:r>
      <w:r>
        <w:t>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.</w:t>
      </w:r>
    </w:p>
    <w:p w14:paraId="5FAA8F22" w14:textId="77777777" w:rsidR="00C11F61" w:rsidRDefault="00C11F61">
      <w:pPr>
        <w:pStyle w:val="GvdeMetni"/>
        <w:spacing w:before="9"/>
        <w:rPr>
          <w:sz w:val="27"/>
        </w:rPr>
      </w:pPr>
    </w:p>
    <w:p w14:paraId="5FAA8F23" w14:textId="77777777" w:rsidR="00C11F61" w:rsidRPr="00596368" w:rsidRDefault="00233B42" w:rsidP="00E33FFA">
      <w:pPr>
        <w:pStyle w:val="GvdeMetni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t>Scope</w:t>
      </w:r>
      <w:proofErr w:type="spellEnd"/>
    </w:p>
    <w:p w14:paraId="5FAA8F24" w14:textId="77777777" w:rsidR="00C11F61" w:rsidRDefault="00233B42">
      <w:pPr>
        <w:pStyle w:val="GvdeMetni"/>
        <w:spacing w:before="41" w:line="276" w:lineRule="auto"/>
        <w:ind w:left="116" w:right="304" w:firstLine="708"/>
        <w:jc w:val="both"/>
      </w:pPr>
      <w:r w:rsidRPr="00596368">
        <w:rPr>
          <w:b/>
          <w:bCs/>
        </w:rPr>
        <w:t>ARTICLE</w:t>
      </w:r>
      <w:r>
        <w:t xml:space="preserve"> </w:t>
      </w:r>
      <w:proofErr w:type="gramStart"/>
      <w:r>
        <w:t>2 -</w:t>
      </w:r>
      <w:proofErr w:type="gramEnd"/>
      <w:r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,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.</w:t>
      </w:r>
    </w:p>
    <w:p w14:paraId="5FAA8F25" w14:textId="77777777" w:rsidR="00C11F61" w:rsidRDefault="00C11F61" w:rsidP="00E33FFA">
      <w:pPr>
        <w:pStyle w:val="GvdeMetni"/>
        <w:spacing w:before="9"/>
        <w:jc w:val="center"/>
        <w:rPr>
          <w:sz w:val="27"/>
        </w:rPr>
      </w:pPr>
    </w:p>
    <w:p w14:paraId="5FAA8F26" w14:textId="0219D933" w:rsidR="00C11F61" w:rsidRPr="00596368" w:rsidRDefault="00233B42" w:rsidP="00E33FFA">
      <w:pPr>
        <w:pStyle w:val="GvdeMetni"/>
        <w:spacing w:before="1"/>
        <w:ind w:left="824"/>
        <w:jc w:val="center"/>
        <w:rPr>
          <w:b/>
          <w:bCs/>
        </w:rPr>
      </w:pPr>
      <w:r w:rsidRPr="00596368">
        <w:rPr>
          <w:b/>
          <w:bCs/>
        </w:rPr>
        <w:t>Ba</w:t>
      </w:r>
      <w:r w:rsidR="008D6A0B">
        <w:rPr>
          <w:b/>
          <w:bCs/>
        </w:rPr>
        <w:t>se</w:t>
      </w:r>
    </w:p>
    <w:p w14:paraId="5FAA8F27" w14:textId="35068A23" w:rsidR="00C11F61" w:rsidRDefault="00233B42">
      <w:pPr>
        <w:pStyle w:val="GvdeMetni"/>
        <w:spacing w:before="41" w:line="276" w:lineRule="auto"/>
        <w:ind w:left="116" w:right="160" w:firstLine="708"/>
      </w:pPr>
      <w:r w:rsidRPr="00596368">
        <w:rPr>
          <w:b/>
          <w:bCs/>
        </w:rPr>
        <w:t xml:space="preserve">ARTICLE </w:t>
      </w:r>
      <w:proofErr w:type="gramStart"/>
      <w:r w:rsidRPr="00596368">
        <w:rPr>
          <w:b/>
          <w:bCs/>
        </w:rPr>
        <w:t>3</w:t>
      </w:r>
      <w:r>
        <w:t xml:space="preserve"> -</w:t>
      </w:r>
      <w:proofErr w:type="gramEnd"/>
      <w:r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 w:rsidR="00035F2D">
        <w:t>based</w:t>
      </w:r>
      <w:proofErr w:type="spellEnd"/>
      <w:r w:rsidR="00035F2D">
        <w:t xml:space="preserve"> on</w:t>
      </w:r>
      <w:r>
        <w:t xml:space="preserve"> </w:t>
      </w:r>
      <w:proofErr w:type="spellStart"/>
      <w:r>
        <w:t>Article</w:t>
      </w:r>
      <w:proofErr w:type="spellEnd"/>
      <w:r>
        <w:t xml:space="preserve"> 10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5 </w:t>
      </w:r>
      <w:proofErr w:type="spellStart"/>
      <w:r>
        <w:t>and</w:t>
      </w:r>
      <w:proofErr w:type="spellEnd"/>
      <w:r>
        <w:t xml:space="preserve"> 7 of </w:t>
      </w:r>
      <w:proofErr w:type="spellStart"/>
      <w:r>
        <w:t>paragraph</w:t>
      </w:r>
      <w:proofErr w:type="spellEnd"/>
      <w:r>
        <w:t xml:space="preserve"> (a) of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(e) of </w:t>
      </w:r>
      <w:proofErr w:type="spellStart"/>
      <w:r>
        <w:t>Article</w:t>
      </w:r>
      <w:proofErr w:type="spellEnd"/>
      <w:r>
        <w:t xml:space="preserve"> 5.</w:t>
      </w:r>
    </w:p>
    <w:p w14:paraId="5FAA8F28" w14:textId="77777777" w:rsidR="00C11F61" w:rsidRDefault="00C11F61">
      <w:pPr>
        <w:pStyle w:val="GvdeMetni"/>
        <w:spacing w:before="7"/>
        <w:rPr>
          <w:sz w:val="27"/>
        </w:rPr>
      </w:pPr>
    </w:p>
    <w:p w14:paraId="5FAA8F29" w14:textId="77777777" w:rsidR="00C11F61" w:rsidRPr="00596368" w:rsidRDefault="00233B42" w:rsidP="00E33FFA">
      <w:pPr>
        <w:pStyle w:val="GvdeMetni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t>Definitions</w:t>
      </w:r>
      <w:proofErr w:type="spellEnd"/>
    </w:p>
    <w:p w14:paraId="734FAED8" w14:textId="77777777" w:rsidR="00933939" w:rsidRDefault="00596368" w:rsidP="008D44A9">
      <w:pPr>
        <w:pStyle w:val="GvdeMetni"/>
        <w:spacing w:before="40"/>
        <w:ind w:left="824"/>
      </w:pPr>
      <w:r w:rsidRPr="00596368">
        <w:rPr>
          <w:b/>
          <w:bCs/>
        </w:rPr>
        <w:t>ARTICLE</w:t>
      </w:r>
      <w:r w:rsidR="00233B42" w:rsidRPr="00596368">
        <w:rPr>
          <w:b/>
          <w:bCs/>
        </w:rPr>
        <w:t xml:space="preserve"> </w:t>
      </w:r>
      <w:proofErr w:type="gramStart"/>
      <w:r w:rsidR="00233B42" w:rsidRPr="00596368">
        <w:rPr>
          <w:b/>
          <w:bCs/>
        </w:rPr>
        <w:t>4</w:t>
      </w:r>
      <w:r w:rsidR="00233B42">
        <w:t xml:space="preserve"> -</w:t>
      </w:r>
      <w:proofErr w:type="gramEnd"/>
      <w:r w:rsidR="00233B42">
        <w:t xml:space="preserve"> (1) </w:t>
      </w:r>
      <w:proofErr w:type="spellStart"/>
      <w:r w:rsidR="00933939">
        <w:t>The</w:t>
      </w:r>
      <w:proofErr w:type="spellEnd"/>
      <w:r w:rsidR="00933939">
        <w:t xml:space="preserve"> </w:t>
      </w:r>
      <w:proofErr w:type="spellStart"/>
      <w:r w:rsidR="00933939">
        <w:t>definitions</w:t>
      </w:r>
      <w:proofErr w:type="spellEnd"/>
      <w:r w:rsidR="00933939">
        <w:t xml:space="preserve"> in </w:t>
      </w:r>
      <w:proofErr w:type="spellStart"/>
      <w:r w:rsidR="00933939">
        <w:t>this</w:t>
      </w:r>
      <w:proofErr w:type="spellEnd"/>
      <w:r w:rsidR="00933939">
        <w:t xml:space="preserve"> </w:t>
      </w:r>
      <w:proofErr w:type="spellStart"/>
      <w:r w:rsidR="00933939">
        <w:t>instruction</w:t>
      </w:r>
      <w:proofErr w:type="spellEnd"/>
      <w:r w:rsidR="00933939">
        <w:t xml:space="preserve"> </w:t>
      </w:r>
      <w:proofErr w:type="spellStart"/>
      <w:r w:rsidR="00933939">
        <w:t>refer</w:t>
      </w:r>
      <w:proofErr w:type="spellEnd"/>
      <w:r w:rsidR="00933939">
        <w:t xml:space="preserve"> </w:t>
      </w:r>
      <w:proofErr w:type="spellStart"/>
      <w:r w:rsidR="00933939">
        <w:t>to</w:t>
      </w:r>
      <w:proofErr w:type="spellEnd"/>
      <w:r w:rsidR="00933939">
        <w:t>;</w:t>
      </w:r>
    </w:p>
    <w:p w14:paraId="5FAA8F2B" w14:textId="19F8202B" w:rsidR="00C11F61" w:rsidRDefault="00233B42" w:rsidP="008D44A9">
      <w:pPr>
        <w:pStyle w:val="GvdeMetni"/>
        <w:spacing w:before="40"/>
        <w:ind w:left="824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5FAA8F2C" w14:textId="77777777" w:rsidR="00C11F61" w:rsidRDefault="00233B42" w:rsidP="008D44A9">
      <w:pPr>
        <w:pStyle w:val="P68B1DB1-ListeParagraf1"/>
        <w:numPr>
          <w:ilvl w:val="0"/>
          <w:numId w:val="6"/>
        </w:numPr>
        <w:tabs>
          <w:tab w:val="left" w:pos="1818"/>
          <w:tab w:val="left" w:pos="1819"/>
        </w:tabs>
        <w:spacing w:before="40"/>
        <w:ind w:left="1818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5FAA8F2D" w14:textId="77777777" w:rsidR="00C11F61" w:rsidRDefault="00233B42" w:rsidP="008D44A9">
      <w:pPr>
        <w:pStyle w:val="P68B1DB1-ListeParagraf1"/>
        <w:numPr>
          <w:ilvl w:val="0"/>
          <w:numId w:val="6"/>
        </w:numPr>
        <w:tabs>
          <w:tab w:val="left" w:pos="1818"/>
          <w:tab w:val="left" w:pos="1819"/>
        </w:tabs>
        <w:spacing w:before="40" w:line="276" w:lineRule="auto"/>
        <w:ind w:right="233" w:firstLine="710"/>
      </w:pPr>
      <w:r>
        <w:t xml:space="preserve">Ombudsman: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,</w:t>
      </w:r>
    </w:p>
    <w:p w14:paraId="5FAA8F2E" w14:textId="77777777" w:rsidR="00C11F61" w:rsidRDefault="00233B42" w:rsidP="008D44A9">
      <w:pPr>
        <w:pStyle w:val="GvdeMetni"/>
        <w:spacing w:before="2" w:line="276" w:lineRule="auto"/>
        <w:ind w:left="682" w:right="86" w:firstLine="710"/>
      </w:pPr>
      <w:proofErr w:type="gramStart"/>
      <w:r>
        <w:t>ç</w:t>
      </w:r>
      <w:proofErr w:type="gramEnd"/>
      <w:r>
        <w:t xml:space="preserve">) </w:t>
      </w:r>
      <w:proofErr w:type="spellStart"/>
      <w:r>
        <w:t>Deputy</w:t>
      </w:r>
      <w:proofErr w:type="spellEnd"/>
      <w:r>
        <w:t xml:space="preserve"> Ombudsman: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,</w:t>
      </w:r>
    </w:p>
    <w:p w14:paraId="5FAA8F2F" w14:textId="77777777" w:rsidR="00C11F61" w:rsidRDefault="00233B42" w:rsidP="008D44A9">
      <w:pPr>
        <w:pStyle w:val="P68B1DB1-ListeParagraf1"/>
        <w:numPr>
          <w:ilvl w:val="0"/>
          <w:numId w:val="6"/>
        </w:numPr>
        <w:tabs>
          <w:tab w:val="left" w:pos="1818"/>
          <w:tab w:val="left" w:pos="1819"/>
        </w:tabs>
        <w:spacing w:line="276" w:lineRule="auto"/>
        <w:ind w:right="555" w:firstLine="710"/>
      </w:pPr>
      <w:proofErr w:type="spellStart"/>
      <w:r>
        <w:t>Advisory</w:t>
      </w:r>
      <w:proofErr w:type="spellEnd"/>
      <w:r>
        <w:t xml:space="preserve"> Board: </w:t>
      </w:r>
      <w:proofErr w:type="spellStart"/>
      <w:r>
        <w:t>Advisory</w:t>
      </w:r>
      <w:proofErr w:type="spellEnd"/>
      <w:r>
        <w:t xml:space="preserve"> Board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.</w:t>
      </w:r>
    </w:p>
    <w:p w14:paraId="5FAA8F30" w14:textId="56EE37C8" w:rsidR="00C11F61" w:rsidRDefault="00233B42" w:rsidP="008D44A9">
      <w:pPr>
        <w:pStyle w:val="P68B1DB1-ListeParagraf1"/>
        <w:numPr>
          <w:ilvl w:val="0"/>
          <w:numId w:val="6"/>
        </w:numPr>
        <w:tabs>
          <w:tab w:val="left" w:pos="1637"/>
        </w:tabs>
        <w:spacing w:before="3" w:line="276" w:lineRule="auto"/>
        <w:ind w:right="613" w:firstLine="710"/>
      </w:pPr>
      <w:proofErr w:type="spellStart"/>
      <w:r>
        <w:t>Secretariat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>,</w:t>
      </w:r>
    </w:p>
    <w:p w14:paraId="5FAA8F31" w14:textId="77777777" w:rsidR="00C11F61" w:rsidRDefault="00233B42" w:rsidP="008D44A9">
      <w:pPr>
        <w:pStyle w:val="P68B1DB1-ListeParagraf1"/>
        <w:numPr>
          <w:ilvl w:val="0"/>
          <w:numId w:val="6"/>
        </w:numPr>
        <w:tabs>
          <w:tab w:val="left" w:pos="1611"/>
        </w:tabs>
        <w:spacing w:before="1" w:line="276" w:lineRule="auto"/>
        <w:ind w:right="1252" w:firstLine="710"/>
      </w:pPr>
      <w:r>
        <w:t xml:space="preserve">Office: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Office</w:t>
      </w:r>
    </w:p>
    <w:p w14:paraId="5FAA8F32" w14:textId="77777777" w:rsidR="00C11F61" w:rsidRDefault="00233B42" w:rsidP="008D44A9">
      <w:pPr>
        <w:pStyle w:val="P68B1DB1-ListeParagraf1"/>
        <w:numPr>
          <w:ilvl w:val="0"/>
          <w:numId w:val="6"/>
        </w:numPr>
        <w:tabs>
          <w:tab w:val="left" w:pos="1653"/>
        </w:tabs>
        <w:spacing w:before="1"/>
        <w:ind w:left="1652" w:hanging="260"/>
      </w:pPr>
      <w:proofErr w:type="spellStart"/>
      <w:r>
        <w:t>Administrative</w:t>
      </w:r>
      <w:proofErr w:type="spellEnd"/>
      <w:r>
        <w:t xml:space="preserve"> Board: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Board.</w:t>
      </w:r>
    </w:p>
    <w:p w14:paraId="5FAA8F33" w14:textId="77777777" w:rsidR="00C11F61" w:rsidRDefault="00C11F61">
      <w:pPr>
        <w:rPr>
          <w:sz w:val="24"/>
        </w:rPr>
        <w:sectPr w:rsidR="00C11F61">
          <w:footerReference w:type="default" r:id="rId7"/>
          <w:type w:val="continuous"/>
          <w:pgSz w:w="11910" w:h="16840"/>
          <w:pgMar w:top="1320" w:right="1360" w:bottom="980" w:left="1300" w:header="708" w:footer="784" w:gutter="0"/>
          <w:pgNumType w:start="1"/>
          <w:cols w:space="708"/>
        </w:sectPr>
      </w:pPr>
    </w:p>
    <w:p w14:paraId="5FAA8F34" w14:textId="77777777" w:rsidR="00C11F61" w:rsidRPr="00596368" w:rsidRDefault="00233B42">
      <w:pPr>
        <w:pStyle w:val="GvdeMetni"/>
        <w:spacing w:before="76"/>
        <w:ind w:left="97" w:right="82"/>
        <w:jc w:val="center"/>
        <w:rPr>
          <w:b/>
          <w:bCs/>
        </w:rPr>
      </w:pPr>
      <w:r w:rsidRPr="00596368">
        <w:rPr>
          <w:b/>
          <w:bCs/>
        </w:rPr>
        <w:lastRenderedPageBreak/>
        <w:t>SECOND SECTION</w:t>
      </w:r>
    </w:p>
    <w:p w14:paraId="5FAA8F35" w14:textId="77777777" w:rsidR="00C11F61" w:rsidRPr="00E33FFA" w:rsidRDefault="00233B42">
      <w:pPr>
        <w:pStyle w:val="GvdeMetni"/>
        <w:spacing w:before="42" w:line="276" w:lineRule="auto"/>
        <w:ind w:left="97" w:right="85"/>
        <w:jc w:val="center"/>
        <w:rPr>
          <w:b/>
          <w:bCs/>
        </w:rPr>
      </w:pPr>
      <w:proofErr w:type="spellStart"/>
      <w:r w:rsidRPr="00E33FFA">
        <w:rPr>
          <w:b/>
          <w:bCs/>
        </w:rPr>
        <w:t>Purpose</w:t>
      </w:r>
      <w:proofErr w:type="spellEnd"/>
      <w:r w:rsidRPr="00E33FFA">
        <w:rPr>
          <w:b/>
          <w:bCs/>
        </w:rPr>
        <w:t xml:space="preserve">, </w:t>
      </w:r>
      <w:proofErr w:type="spellStart"/>
      <w:r w:rsidRPr="00E33FFA">
        <w:rPr>
          <w:b/>
          <w:bCs/>
        </w:rPr>
        <w:t>Duties</w:t>
      </w:r>
      <w:proofErr w:type="spellEnd"/>
      <w:r w:rsidRPr="00E33FFA">
        <w:rPr>
          <w:b/>
          <w:bCs/>
        </w:rPr>
        <w:t xml:space="preserve">, </w:t>
      </w:r>
      <w:proofErr w:type="spellStart"/>
      <w:r w:rsidRPr="00E33FFA">
        <w:rPr>
          <w:b/>
          <w:bCs/>
        </w:rPr>
        <w:t>Activities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and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Working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Methods</w:t>
      </w:r>
      <w:proofErr w:type="spellEnd"/>
      <w:r w:rsidRPr="00E33FFA">
        <w:rPr>
          <w:b/>
          <w:bCs/>
        </w:rPr>
        <w:t xml:space="preserve"> of </w:t>
      </w:r>
      <w:proofErr w:type="spellStart"/>
      <w:r w:rsidRPr="00E33FFA">
        <w:rPr>
          <w:b/>
          <w:bCs/>
        </w:rPr>
        <w:t>the</w:t>
      </w:r>
      <w:proofErr w:type="spellEnd"/>
      <w:r w:rsidRPr="00E33FFA">
        <w:rPr>
          <w:b/>
          <w:bCs/>
        </w:rPr>
        <w:t xml:space="preserve"> Ombudsman </w:t>
      </w:r>
      <w:proofErr w:type="spellStart"/>
      <w:r w:rsidRPr="00E33FFA">
        <w:rPr>
          <w:b/>
          <w:bCs/>
        </w:rPr>
        <w:t>for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the</w:t>
      </w:r>
      <w:proofErr w:type="spellEnd"/>
      <w:r w:rsidRPr="00E33FFA">
        <w:rPr>
          <w:b/>
          <w:bCs/>
        </w:rPr>
        <w:t xml:space="preserve"> Anti-</w:t>
      </w:r>
      <w:proofErr w:type="spellStart"/>
      <w:r w:rsidRPr="00E33FFA">
        <w:rPr>
          <w:b/>
          <w:bCs/>
        </w:rPr>
        <w:t>Discrimination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and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Equality</w:t>
      </w:r>
      <w:proofErr w:type="spellEnd"/>
      <w:r w:rsidRPr="00E33FFA">
        <w:rPr>
          <w:b/>
          <w:bCs/>
        </w:rPr>
        <w:t xml:space="preserve"> Office</w:t>
      </w:r>
    </w:p>
    <w:p w14:paraId="5FAA8F36" w14:textId="77777777" w:rsidR="00C11F61" w:rsidRDefault="00C11F61">
      <w:pPr>
        <w:pStyle w:val="GvdeMetni"/>
        <w:spacing w:before="6"/>
        <w:rPr>
          <w:sz w:val="27"/>
        </w:rPr>
      </w:pPr>
    </w:p>
    <w:p w14:paraId="5FAA8F37" w14:textId="77777777" w:rsidR="00C11F61" w:rsidRPr="00933939" w:rsidRDefault="00233B42">
      <w:pPr>
        <w:pStyle w:val="GvdeMetni"/>
        <w:ind w:left="824"/>
        <w:rPr>
          <w:b/>
          <w:bCs/>
        </w:rPr>
      </w:pPr>
      <w:proofErr w:type="spellStart"/>
      <w:r w:rsidRPr="00933939">
        <w:rPr>
          <w:b/>
          <w:bCs/>
        </w:rPr>
        <w:t>Purpose</w:t>
      </w:r>
      <w:proofErr w:type="spellEnd"/>
      <w:r w:rsidRPr="00933939">
        <w:rPr>
          <w:b/>
          <w:bCs/>
        </w:rPr>
        <w:t xml:space="preserve"> of </w:t>
      </w:r>
      <w:proofErr w:type="spellStart"/>
      <w:r w:rsidRPr="00933939">
        <w:rPr>
          <w:b/>
          <w:bCs/>
        </w:rPr>
        <w:t>the</w:t>
      </w:r>
      <w:proofErr w:type="spellEnd"/>
      <w:r w:rsidRPr="00933939">
        <w:rPr>
          <w:b/>
          <w:bCs/>
        </w:rPr>
        <w:t xml:space="preserve"> Ombudsman </w:t>
      </w:r>
      <w:proofErr w:type="spellStart"/>
      <w:r w:rsidRPr="00933939">
        <w:rPr>
          <w:b/>
          <w:bCs/>
        </w:rPr>
        <w:t>for</w:t>
      </w:r>
      <w:proofErr w:type="spellEnd"/>
      <w:r w:rsidRPr="00933939">
        <w:rPr>
          <w:b/>
          <w:bCs/>
        </w:rPr>
        <w:t xml:space="preserve"> Anti-</w:t>
      </w:r>
      <w:proofErr w:type="spellStart"/>
      <w:r w:rsidRPr="00933939">
        <w:rPr>
          <w:b/>
          <w:bCs/>
        </w:rPr>
        <w:t>Discrimination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and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Equality</w:t>
      </w:r>
      <w:proofErr w:type="spellEnd"/>
    </w:p>
    <w:p w14:paraId="5FAA8F38" w14:textId="65E21E0C" w:rsidR="00C11F61" w:rsidRDefault="00233B42" w:rsidP="00E33FFA">
      <w:pPr>
        <w:pStyle w:val="GvdeMetni"/>
        <w:spacing w:before="42"/>
      </w:pPr>
      <w:r w:rsidRPr="00596368">
        <w:rPr>
          <w:b/>
          <w:bCs/>
        </w:rPr>
        <w:t xml:space="preserve">ARTICLE </w:t>
      </w:r>
      <w:proofErr w:type="gramStart"/>
      <w:r w:rsidRPr="00596368">
        <w:rPr>
          <w:b/>
          <w:bCs/>
        </w:rPr>
        <w:t>5</w:t>
      </w:r>
      <w:r>
        <w:t xml:space="preserve"> 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 w:rsidR="00035F2D"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Office of </w:t>
      </w:r>
      <w:proofErr w:type="spellStart"/>
      <w:r>
        <w:t>the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is;</w:t>
      </w:r>
    </w:p>
    <w:p w14:paraId="5FAA8F39" w14:textId="77777777" w:rsidR="00C11F61" w:rsidRDefault="00C11F61">
      <w:pPr>
        <w:pStyle w:val="GvdeMetni"/>
        <w:rPr>
          <w:sz w:val="31"/>
        </w:rPr>
      </w:pPr>
    </w:p>
    <w:p w14:paraId="5FAA8F3A" w14:textId="64096554" w:rsidR="00C11F61" w:rsidRDefault="00233B42">
      <w:pPr>
        <w:pStyle w:val="GvdeMetni"/>
        <w:spacing w:line="276" w:lineRule="auto"/>
        <w:ind w:left="116" w:right="100" w:firstLine="708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encountering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discriminatory</w:t>
      </w:r>
      <w:proofErr w:type="spellEnd"/>
      <w:r>
        <w:t xml:space="preserve"> </w:t>
      </w:r>
      <w:proofErr w:type="spellStart"/>
      <w:r>
        <w:t>behavio</w:t>
      </w:r>
      <w:r w:rsidR="00035F2D">
        <w:t>u</w:t>
      </w:r>
      <w:r>
        <w:t>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colo</w:t>
      </w:r>
      <w:r w:rsidR="00063540">
        <w:t>u</w:t>
      </w:r>
      <w:r>
        <w:t>r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sect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of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behavio</w:t>
      </w:r>
      <w:r w:rsidR="00035F2D">
        <w:t>u</w:t>
      </w:r>
      <w:r>
        <w:t>r</w:t>
      </w:r>
      <w:proofErr w:type="spellEnd"/>
      <w:r>
        <w:t xml:space="preserve">;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it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35F2D">
        <w:t>U</w:t>
      </w:r>
      <w:r>
        <w:t>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5FAA8F3B" w14:textId="77777777" w:rsidR="00C11F61" w:rsidRDefault="00C11F61">
      <w:pPr>
        <w:pStyle w:val="GvdeMetni"/>
        <w:spacing w:before="6"/>
        <w:rPr>
          <w:sz w:val="27"/>
        </w:rPr>
      </w:pPr>
    </w:p>
    <w:p w14:paraId="31109341" w14:textId="0294371B" w:rsidR="00596368" w:rsidRDefault="00233B42" w:rsidP="00E33FFA">
      <w:pPr>
        <w:pStyle w:val="GvdeMetni"/>
        <w:spacing w:line="276" w:lineRule="auto"/>
        <w:ind w:left="824"/>
        <w:jc w:val="center"/>
        <w:rPr>
          <w:b/>
          <w:bCs/>
        </w:rPr>
      </w:pPr>
      <w:proofErr w:type="spellStart"/>
      <w:r w:rsidRPr="00933939">
        <w:rPr>
          <w:b/>
          <w:bCs/>
        </w:rPr>
        <w:t>Duties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and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Activities</w:t>
      </w:r>
      <w:proofErr w:type="spellEnd"/>
      <w:r w:rsidRPr="00933939">
        <w:rPr>
          <w:b/>
          <w:bCs/>
        </w:rPr>
        <w:t xml:space="preserve"> of </w:t>
      </w:r>
      <w:proofErr w:type="spellStart"/>
      <w:r w:rsidRPr="00933939">
        <w:rPr>
          <w:b/>
          <w:bCs/>
        </w:rPr>
        <w:t>the</w:t>
      </w:r>
      <w:proofErr w:type="spellEnd"/>
      <w:r w:rsidRPr="00933939">
        <w:rPr>
          <w:b/>
          <w:bCs/>
        </w:rPr>
        <w:t xml:space="preserve"> Office of </w:t>
      </w:r>
      <w:proofErr w:type="spellStart"/>
      <w:r w:rsidRPr="00933939">
        <w:rPr>
          <w:b/>
          <w:bCs/>
        </w:rPr>
        <w:t>the</w:t>
      </w:r>
      <w:proofErr w:type="spellEnd"/>
      <w:r w:rsidRPr="00933939">
        <w:rPr>
          <w:b/>
          <w:bCs/>
        </w:rPr>
        <w:t xml:space="preserve"> Ombudsman </w:t>
      </w:r>
      <w:proofErr w:type="spellStart"/>
      <w:r w:rsidRPr="00933939">
        <w:rPr>
          <w:b/>
          <w:bCs/>
        </w:rPr>
        <w:t>for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the</w:t>
      </w:r>
      <w:proofErr w:type="spellEnd"/>
      <w:r w:rsidRPr="00933939">
        <w:rPr>
          <w:b/>
          <w:bCs/>
        </w:rPr>
        <w:t xml:space="preserve"> Anti-</w:t>
      </w:r>
      <w:proofErr w:type="spellStart"/>
      <w:r w:rsidRPr="00933939">
        <w:rPr>
          <w:b/>
          <w:bCs/>
        </w:rPr>
        <w:t>Discrimination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and</w:t>
      </w:r>
      <w:proofErr w:type="spellEnd"/>
      <w:r>
        <w:t xml:space="preserve"> </w:t>
      </w:r>
      <w:proofErr w:type="spellStart"/>
      <w:r w:rsidRPr="00596368">
        <w:rPr>
          <w:b/>
          <w:bCs/>
        </w:rPr>
        <w:t>Equality</w:t>
      </w:r>
      <w:proofErr w:type="spellEnd"/>
    </w:p>
    <w:p w14:paraId="5FAA8F3C" w14:textId="3CE6FC02" w:rsidR="00C11F61" w:rsidRDefault="00233B42" w:rsidP="00E33FFA">
      <w:pPr>
        <w:pStyle w:val="GvdeMetni"/>
        <w:spacing w:line="276" w:lineRule="auto"/>
      </w:pPr>
      <w:r w:rsidRPr="00596368">
        <w:rPr>
          <w:b/>
          <w:bCs/>
        </w:rPr>
        <w:t xml:space="preserve">ARTICLE </w:t>
      </w:r>
      <w:proofErr w:type="gramStart"/>
      <w:r w:rsidRPr="00596368">
        <w:rPr>
          <w:b/>
          <w:bCs/>
        </w:rPr>
        <w:t>6</w:t>
      </w:r>
      <w:r>
        <w:t xml:space="preserve"> 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Office of </w:t>
      </w:r>
      <w:proofErr w:type="spellStart"/>
      <w:r>
        <w:t>the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r w:rsidR="00035F2D">
        <w:t>main</w:t>
      </w:r>
      <w:r>
        <w:t xml:space="preserve"> </w:t>
      </w:r>
      <w:proofErr w:type="spellStart"/>
      <w:r>
        <w:t>purpose</w:t>
      </w:r>
      <w:proofErr w:type="spellEnd"/>
    </w:p>
    <w:p w14:paraId="5FAA8F3D" w14:textId="77777777" w:rsidR="00C11F61" w:rsidRDefault="00233B42">
      <w:pPr>
        <w:pStyle w:val="GvdeMetni"/>
        <w:ind w:left="116"/>
      </w:pPr>
      <w:proofErr w:type="spellStart"/>
      <w:r>
        <w:t>In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it </w:t>
      </w:r>
      <w:proofErr w:type="spellStart"/>
      <w:r>
        <w:t>performs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:</w:t>
      </w:r>
    </w:p>
    <w:p w14:paraId="5FAA8F3E" w14:textId="77777777" w:rsidR="00C11F61" w:rsidRDefault="00C11F61">
      <w:pPr>
        <w:pStyle w:val="GvdeMetni"/>
        <w:spacing w:before="3"/>
        <w:rPr>
          <w:sz w:val="31"/>
        </w:rPr>
      </w:pPr>
    </w:p>
    <w:p w14:paraId="5FAA8F3F" w14:textId="70B6C449" w:rsidR="00C11F61" w:rsidRDefault="00233B42">
      <w:pPr>
        <w:pStyle w:val="P68B1DB1-ListeParagraf1"/>
        <w:numPr>
          <w:ilvl w:val="0"/>
          <w:numId w:val="5"/>
        </w:numPr>
        <w:tabs>
          <w:tab w:val="left" w:pos="804"/>
        </w:tabs>
        <w:spacing w:line="276" w:lineRule="auto"/>
        <w:ind w:right="535" w:firstLine="0"/>
      </w:pPr>
      <w:proofErr w:type="spellStart"/>
      <w:r>
        <w:t>Receiving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discriminatory</w:t>
      </w:r>
      <w:proofErr w:type="spellEnd"/>
      <w:r>
        <w:t xml:space="preserve"> </w:t>
      </w:r>
      <w:proofErr w:type="spellStart"/>
      <w:r>
        <w:t>behavio</w:t>
      </w:r>
      <w:r w:rsidR="00035F2D">
        <w:t>u</w:t>
      </w:r>
      <w:r>
        <w:t>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,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>:</w:t>
      </w:r>
    </w:p>
    <w:p w14:paraId="5FAA8F40" w14:textId="77777777" w:rsidR="00C11F61" w:rsidRDefault="00C11F61">
      <w:pPr>
        <w:pStyle w:val="GvdeMetni"/>
        <w:spacing w:before="9"/>
        <w:rPr>
          <w:sz w:val="27"/>
        </w:rPr>
      </w:pPr>
    </w:p>
    <w:p w14:paraId="5FAA8F41" w14:textId="3D2F364B" w:rsidR="00C11F61" w:rsidRDefault="00233B42">
      <w:pPr>
        <w:pStyle w:val="P68B1DB1-ListeParagraf1"/>
        <w:numPr>
          <w:ilvl w:val="0"/>
          <w:numId w:val="4"/>
        </w:numPr>
        <w:tabs>
          <w:tab w:val="left" w:pos="968"/>
        </w:tabs>
        <w:spacing w:line="276" w:lineRule="auto"/>
        <w:ind w:right="643" w:hanging="425"/>
      </w:pP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discriminatory</w:t>
      </w:r>
      <w:proofErr w:type="spellEnd"/>
      <w:r>
        <w:t xml:space="preserve"> </w:t>
      </w:r>
      <w:proofErr w:type="spellStart"/>
      <w:r>
        <w:t>behavio</w:t>
      </w:r>
      <w:r w:rsidR="00035F2D">
        <w:t>u</w:t>
      </w:r>
      <w:r>
        <w:t>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5FAA8F42" w14:textId="0BCD814E" w:rsidR="00C11F61" w:rsidRDefault="00233B42">
      <w:pPr>
        <w:pStyle w:val="P68B1DB1-ListeParagraf1"/>
        <w:numPr>
          <w:ilvl w:val="0"/>
          <w:numId w:val="4"/>
        </w:numPr>
        <w:tabs>
          <w:tab w:val="left" w:pos="968"/>
        </w:tabs>
        <w:spacing w:line="276" w:lineRule="auto"/>
        <w:ind w:right="785" w:hanging="425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035F2D">
        <w:t>U</w:t>
      </w:r>
      <w:r>
        <w:t>niversity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>,</w:t>
      </w:r>
    </w:p>
    <w:p w14:paraId="5FAA8F43" w14:textId="77777777" w:rsidR="00C11F61" w:rsidRDefault="00233B42">
      <w:pPr>
        <w:pStyle w:val="P68B1DB1-ListeParagraf1"/>
        <w:numPr>
          <w:ilvl w:val="0"/>
          <w:numId w:val="4"/>
        </w:numPr>
        <w:tabs>
          <w:tab w:val="left" w:pos="969"/>
        </w:tabs>
        <w:spacing w:before="3"/>
        <w:ind w:hanging="425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units</w:t>
      </w:r>
      <w:proofErr w:type="spellEnd"/>
      <w:r>
        <w:t>,</w:t>
      </w:r>
    </w:p>
    <w:p w14:paraId="5FAA8F44" w14:textId="77777777" w:rsidR="00C11F61" w:rsidRDefault="00233B42">
      <w:pPr>
        <w:pStyle w:val="P68B1DB1-ListeParagraf1"/>
        <w:numPr>
          <w:ilvl w:val="0"/>
          <w:numId w:val="4"/>
        </w:numPr>
        <w:tabs>
          <w:tab w:val="left" w:pos="969"/>
        </w:tabs>
        <w:spacing w:before="41"/>
        <w:ind w:hanging="425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5FAA8F45" w14:textId="77777777" w:rsidR="00C11F61" w:rsidRDefault="00C11F61">
      <w:pPr>
        <w:pStyle w:val="GvdeMetni"/>
        <w:spacing w:before="1"/>
        <w:rPr>
          <w:sz w:val="31"/>
        </w:rPr>
      </w:pPr>
    </w:p>
    <w:p w14:paraId="5FAA8F46" w14:textId="5742A2BA" w:rsidR="00C11F61" w:rsidRDefault="00233B42">
      <w:pPr>
        <w:pStyle w:val="P68B1DB1-ListeParagraf1"/>
        <w:numPr>
          <w:ilvl w:val="0"/>
          <w:numId w:val="5"/>
        </w:numPr>
        <w:tabs>
          <w:tab w:val="left" w:pos="817"/>
        </w:tabs>
        <w:ind w:left="816" w:hanging="273"/>
      </w:pP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awareness-raising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discriminatory</w:t>
      </w:r>
      <w:proofErr w:type="spellEnd"/>
      <w:r>
        <w:t xml:space="preserve"> </w:t>
      </w:r>
      <w:proofErr w:type="spellStart"/>
      <w:r>
        <w:t>behavio</w:t>
      </w:r>
      <w:r w:rsidR="00035F2D">
        <w:t>u</w:t>
      </w:r>
      <w:r>
        <w:t>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>:</w:t>
      </w:r>
    </w:p>
    <w:p w14:paraId="5FAA8F47" w14:textId="77777777" w:rsidR="00C11F61" w:rsidRDefault="00C11F61">
      <w:pPr>
        <w:pStyle w:val="GvdeMetni"/>
        <w:spacing w:before="3"/>
        <w:rPr>
          <w:sz w:val="31"/>
        </w:rPr>
      </w:pPr>
    </w:p>
    <w:p w14:paraId="5FAA8F48" w14:textId="77777777" w:rsidR="00C11F61" w:rsidRDefault="00233B42">
      <w:pPr>
        <w:pStyle w:val="P68B1DB1-ListeParagraf1"/>
        <w:numPr>
          <w:ilvl w:val="0"/>
          <w:numId w:val="3"/>
        </w:numPr>
        <w:tabs>
          <w:tab w:val="left" w:pos="969"/>
        </w:tabs>
        <w:spacing w:line="276" w:lineRule="auto"/>
        <w:ind w:right="1571" w:hanging="425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14:paraId="5FAA8F49" w14:textId="77777777" w:rsidR="00C11F61" w:rsidRDefault="00233B42">
      <w:pPr>
        <w:pStyle w:val="P68B1DB1-ListeParagraf1"/>
        <w:numPr>
          <w:ilvl w:val="0"/>
          <w:numId w:val="3"/>
        </w:numPr>
        <w:tabs>
          <w:tab w:val="left" w:pos="969"/>
        </w:tabs>
        <w:ind w:hanging="425"/>
      </w:pPr>
      <w:proofErr w:type="spellStart"/>
      <w:r>
        <w:t>Organizing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>,</w:t>
      </w:r>
    </w:p>
    <w:p w14:paraId="5FAA8F4A" w14:textId="77777777" w:rsidR="00C11F61" w:rsidRDefault="00233B42">
      <w:pPr>
        <w:pStyle w:val="P68B1DB1-ListeParagraf1"/>
        <w:numPr>
          <w:ilvl w:val="0"/>
          <w:numId w:val="3"/>
        </w:numPr>
        <w:tabs>
          <w:tab w:val="left" w:pos="969"/>
        </w:tabs>
        <w:spacing w:before="42"/>
        <w:ind w:hanging="425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</w:p>
    <w:p w14:paraId="5FAA8F4B" w14:textId="77777777" w:rsidR="00C11F61" w:rsidRDefault="00233B42">
      <w:pPr>
        <w:pStyle w:val="P68B1DB1-ListeParagraf1"/>
        <w:numPr>
          <w:ilvl w:val="0"/>
          <w:numId w:val="3"/>
        </w:numPr>
        <w:tabs>
          <w:tab w:val="left" w:pos="969"/>
        </w:tabs>
        <w:spacing w:before="40"/>
        <w:ind w:hanging="425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.</w:t>
      </w:r>
    </w:p>
    <w:p w14:paraId="5FAA8F4C" w14:textId="77777777" w:rsidR="00C11F61" w:rsidRDefault="00C11F61">
      <w:pPr>
        <w:pStyle w:val="GvdeMetni"/>
        <w:rPr>
          <w:sz w:val="31"/>
        </w:rPr>
      </w:pPr>
    </w:p>
    <w:p w14:paraId="5FAA8F4F" w14:textId="1D111A6B" w:rsidR="00C11F61" w:rsidRDefault="00233B42" w:rsidP="00035F2D">
      <w:pPr>
        <w:pStyle w:val="P68B1DB1-ListeParagraf1"/>
        <w:numPr>
          <w:ilvl w:val="0"/>
          <w:numId w:val="5"/>
        </w:numPr>
        <w:tabs>
          <w:tab w:val="left" w:pos="828"/>
        </w:tabs>
        <w:spacing w:before="1"/>
        <w:ind w:left="827" w:hanging="284"/>
      </w:pPr>
      <w:proofErr w:type="spellStart"/>
      <w:r>
        <w:t>Other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</w:t>
      </w:r>
      <w:r w:rsidR="00035F2D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5FAA8F50" w14:textId="77777777" w:rsidR="00C11F61" w:rsidRDefault="00C11F61">
      <w:pPr>
        <w:sectPr w:rsidR="00C11F61">
          <w:pgSz w:w="11910" w:h="16840"/>
          <w:pgMar w:top="1320" w:right="1320" w:bottom="980" w:left="1300" w:header="0" w:footer="784" w:gutter="0"/>
          <w:cols w:space="708"/>
        </w:sectPr>
      </w:pPr>
    </w:p>
    <w:p w14:paraId="5FAA8F51" w14:textId="77777777" w:rsidR="00C11F61" w:rsidRPr="00933939" w:rsidRDefault="00233B42" w:rsidP="00E33FFA">
      <w:pPr>
        <w:pStyle w:val="GvdeMetni"/>
        <w:spacing w:before="76" w:line="278" w:lineRule="auto"/>
        <w:ind w:left="116" w:right="99" w:firstLine="708"/>
        <w:jc w:val="center"/>
        <w:rPr>
          <w:b/>
          <w:bCs/>
        </w:rPr>
      </w:pPr>
      <w:proofErr w:type="spellStart"/>
      <w:r w:rsidRPr="00933939">
        <w:rPr>
          <w:b/>
          <w:bCs/>
        </w:rPr>
        <w:lastRenderedPageBreak/>
        <w:t>Purpose</w:t>
      </w:r>
      <w:proofErr w:type="spellEnd"/>
      <w:r w:rsidRPr="00933939">
        <w:rPr>
          <w:b/>
          <w:bCs/>
        </w:rPr>
        <w:t xml:space="preserve">, </w:t>
      </w:r>
      <w:proofErr w:type="spellStart"/>
      <w:r w:rsidRPr="00933939">
        <w:rPr>
          <w:b/>
          <w:bCs/>
        </w:rPr>
        <w:t>Duties</w:t>
      </w:r>
      <w:proofErr w:type="spellEnd"/>
      <w:r w:rsidRPr="00933939">
        <w:rPr>
          <w:b/>
          <w:bCs/>
        </w:rPr>
        <w:t xml:space="preserve">, </w:t>
      </w:r>
      <w:proofErr w:type="spellStart"/>
      <w:r w:rsidRPr="00933939">
        <w:rPr>
          <w:b/>
          <w:bCs/>
        </w:rPr>
        <w:t>Activities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and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Working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Methods</w:t>
      </w:r>
      <w:proofErr w:type="spellEnd"/>
      <w:r w:rsidRPr="00933939">
        <w:rPr>
          <w:b/>
          <w:bCs/>
        </w:rPr>
        <w:t xml:space="preserve"> of </w:t>
      </w:r>
      <w:proofErr w:type="spellStart"/>
      <w:r w:rsidRPr="00933939">
        <w:rPr>
          <w:b/>
          <w:bCs/>
        </w:rPr>
        <w:t>the</w:t>
      </w:r>
      <w:proofErr w:type="spellEnd"/>
      <w:r w:rsidRPr="00933939">
        <w:rPr>
          <w:b/>
          <w:bCs/>
        </w:rPr>
        <w:t xml:space="preserve"> Ombudsman </w:t>
      </w:r>
      <w:proofErr w:type="spellStart"/>
      <w:r w:rsidRPr="00933939">
        <w:rPr>
          <w:b/>
          <w:bCs/>
        </w:rPr>
        <w:t>for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the</w:t>
      </w:r>
      <w:proofErr w:type="spellEnd"/>
      <w:r w:rsidRPr="00933939">
        <w:rPr>
          <w:b/>
          <w:bCs/>
        </w:rPr>
        <w:t xml:space="preserve"> Anti-</w:t>
      </w:r>
      <w:proofErr w:type="spellStart"/>
      <w:r w:rsidRPr="00933939">
        <w:rPr>
          <w:b/>
          <w:bCs/>
        </w:rPr>
        <w:t>Discrimination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and</w:t>
      </w:r>
      <w:proofErr w:type="spellEnd"/>
      <w:r w:rsidRPr="00933939">
        <w:rPr>
          <w:b/>
          <w:bCs/>
        </w:rPr>
        <w:t xml:space="preserve"> </w:t>
      </w:r>
      <w:proofErr w:type="spellStart"/>
      <w:r w:rsidRPr="00933939">
        <w:rPr>
          <w:b/>
          <w:bCs/>
        </w:rPr>
        <w:t>Equality</w:t>
      </w:r>
      <w:proofErr w:type="spellEnd"/>
      <w:r w:rsidRPr="00933939">
        <w:rPr>
          <w:b/>
          <w:bCs/>
        </w:rPr>
        <w:t xml:space="preserve"> Office</w:t>
      </w:r>
    </w:p>
    <w:p w14:paraId="5FAA8F52" w14:textId="77777777" w:rsidR="00C11F61" w:rsidRDefault="00233B42" w:rsidP="00E33FFA">
      <w:pPr>
        <w:pStyle w:val="GvdeMetni"/>
        <w:spacing w:line="276" w:lineRule="auto"/>
        <w:ind w:left="116" w:right="102"/>
        <w:jc w:val="both"/>
      </w:pPr>
      <w:r w:rsidRPr="00596368">
        <w:rPr>
          <w:b/>
          <w:bCs/>
        </w:rPr>
        <w:t>ARTICLE 7</w:t>
      </w:r>
      <w:r>
        <w:t xml:space="preserve"> – (1) </w:t>
      </w:r>
      <w:proofErr w:type="spellStart"/>
      <w:r>
        <w:t>The</w:t>
      </w:r>
      <w:proofErr w:type="spellEnd"/>
      <w:r>
        <w:t xml:space="preserve"> Office of </w:t>
      </w:r>
      <w:proofErr w:type="spellStart"/>
      <w:r>
        <w:t>the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:</w:t>
      </w:r>
    </w:p>
    <w:p w14:paraId="5FAA8F53" w14:textId="342F3624" w:rsidR="00C11F61" w:rsidRDefault="00233B42">
      <w:pPr>
        <w:pStyle w:val="P68B1DB1-ListeParagraf1"/>
        <w:numPr>
          <w:ilvl w:val="0"/>
          <w:numId w:val="2"/>
        </w:numPr>
        <w:tabs>
          <w:tab w:val="left" w:pos="361"/>
        </w:tabs>
        <w:spacing w:before="3" w:line="278" w:lineRule="auto"/>
        <w:ind w:right="535" w:firstLine="0"/>
      </w:pPr>
      <w:proofErr w:type="spellStart"/>
      <w:r>
        <w:t>The</w:t>
      </w:r>
      <w:proofErr w:type="spellEnd"/>
      <w:r>
        <w:t xml:space="preserve"> Ombudsman is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discriminatory</w:t>
      </w:r>
      <w:proofErr w:type="spellEnd"/>
      <w:r>
        <w:t xml:space="preserve"> </w:t>
      </w:r>
      <w:proofErr w:type="spellStart"/>
      <w:r>
        <w:t>behavio</w:t>
      </w:r>
      <w:r w:rsidR="00035F2D">
        <w:t>u</w:t>
      </w:r>
      <w:r>
        <w:t>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5FAA8F54" w14:textId="77777777" w:rsidR="00C11F61" w:rsidRDefault="00233B42">
      <w:pPr>
        <w:pStyle w:val="P68B1DB1-ListeParagraf1"/>
        <w:numPr>
          <w:ilvl w:val="0"/>
          <w:numId w:val="2"/>
        </w:numPr>
        <w:tabs>
          <w:tab w:val="left" w:pos="376"/>
        </w:tabs>
        <w:spacing w:line="276" w:lineRule="auto"/>
        <w:ind w:right="613" w:firstLine="0"/>
      </w:pPr>
      <w:proofErr w:type="spellStart"/>
      <w:r>
        <w:t>The</w:t>
      </w:r>
      <w:proofErr w:type="spellEnd"/>
      <w:r>
        <w:t xml:space="preserve"> Ombudsman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14:paraId="5FAA8F55" w14:textId="1AC4CEE0" w:rsidR="00C11F61" w:rsidRDefault="00233B42">
      <w:pPr>
        <w:pStyle w:val="P68B1DB1-ListeParagraf1"/>
        <w:numPr>
          <w:ilvl w:val="0"/>
          <w:numId w:val="2"/>
        </w:numPr>
        <w:tabs>
          <w:tab w:val="left" w:pos="363"/>
        </w:tabs>
        <w:spacing w:before="3" w:line="276" w:lineRule="auto"/>
        <w:ind w:right="231" w:firstLine="0"/>
      </w:pPr>
      <w:proofErr w:type="spellStart"/>
      <w:r>
        <w:t>It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listens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witnesses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verbally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seeks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, </w:t>
      </w:r>
      <w:proofErr w:type="spellStart"/>
      <w:r w:rsidR="00035F2D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deems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is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a </w:t>
      </w:r>
      <w:r w:rsidR="00035F2D">
        <w:t>"</w:t>
      </w:r>
      <w:proofErr w:type="spellStart"/>
      <w:r>
        <w:t>recommendation</w:t>
      </w:r>
      <w:proofErr w:type="spellEnd"/>
      <w:r>
        <w:t xml:space="preserve"> </w:t>
      </w:r>
      <w:proofErr w:type="spellStart"/>
      <w:r>
        <w:t>decision</w:t>
      </w:r>
      <w:proofErr w:type="spellEnd"/>
      <w:r w:rsidR="00035F2D">
        <w:t>"</w:t>
      </w:r>
      <w:r>
        <w:t>.</w:t>
      </w:r>
    </w:p>
    <w:p w14:paraId="5FAA8F56" w14:textId="77777777" w:rsidR="00C11F61" w:rsidRDefault="00233B42">
      <w:pPr>
        <w:pStyle w:val="GvdeMetni"/>
        <w:spacing w:before="1" w:line="278" w:lineRule="auto"/>
        <w:ind w:left="116" w:right="276"/>
      </w:pPr>
      <w:proofErr w:type="gramStart"/>
      <w:r>
        <w:t>ç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Ombudsman </w:t>
      </w:r>
      <w:proofErr w:type="spellStart"/>
      <w:r>
        <w:t>presents</w:t>
      </w:r>
      <w:proofErr w:type="spellEnd"/>
      <w:r>
        <w:t xml:space="preserve"> his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</w:t>
      </w:r>
      <w:proofErr w:type="spellStart"/>
      <w:r>
        <w:t>Recommendation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is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14:paraId="5FAA8F57" w14:textId="77777777" w:rsidR="00C11F61" w:rsidRDefault="00233B42">
      <w:pPr>
        <w:pStyle w:val="P68B1DB1-ListeParagraf1"/>
        <w:numPr>
          <w:ilvl w:val="0"/>
          <w:numId w:val="2"/>
        </w:numPr>
        <w:tabs>
          <w:tab w:val="left" w:pos="376"/>
        </w:tabs>
        <w:spacing w:line="274" w:lineRule="exact"/>
        <w:ind w:left="375" w:hanging="259"/>
      </w:pPr>
      <w:proofErr w:type="spellStart"/>
      <w:r>
        <w:t>These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as a </w:t>
      </w:r>
      <w:proofErr w:type="spellStart"/>
      <w:r>
        <w:t>report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5FAA8F58" w14:textId="77777777" w:rsidR="00C11F61" w:rsidRDefault="00C11F61">
      <w:pPr>
        <w:pStyle w:val="GvdeMetni"/>
        <w:spacing w:before="1"/>
        <w:rPr>
          <w:sz w:val="31"/>
        </w:rPr>
      </w:pPr>
    </w:p>
    <w:p w14:paraId="5FAA8F59" w14:textId="77777777" w:rsidR="00C11F61" w:rsidRPr="00E33FFA" w:rsidRDefault="00233B42" w:rsidP="00E33FFA">
      <w:pPr>
        <w:pStyle w:val="GvdeMetni"/>
        <w:ind w:left="97" w:right="86"/>
        <w:jc w:val="center"/>
        <w:rPr>
          <w:b/>
          <w:bCs/>
        </w:rPr>
      </w:pPr>
      <w:r w:rsidRPr="00E33FFA">
        <w:rPr>
          <w:b/>
          <w:bCs/>
        </w:rPr>
        <w:t>THIRD SECTION</w:t>
      </w:r>
    </w:p>
    <w:p w14:paraId="5FAA8F5A" w14:textId="77777777" w:rsidR="00C11F61" w:rsidRPr="00E33FFA" w:rsidRDefault="00233B42" w:rsidP="00E33FFA">
      <w:pPr>
        <w:pStyle w:val="GvdeMetni"/>
        <w:spacing w:before="40"/>
        <w:ind w:left="581"/>
        <w:jc w:val="center"/>
        <w:rPr>
          <w:b/>
          <w:bCs/>
        </w:rPr>
      </w:pPr>
      <w:proofErr w:type="spellStart"/>
      <w:r w:rsidRPr="00E33FFA">
        <w:rPr>
          <w:b/>
          <w:bCs/>
        </w:rPr>
        <w:t>Bodies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and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Duties</w:t>
      </w:r>
      <w:proofErr w:type="spellEnd"/>
      <w:r w:rsidRPr="00E33FFA">
        <w:rPr>
          <w:b/>
          <w:bCs/>
        </w:rPr>
        <w:t xml:space="preserve"> of </w:t>
      </w:r>
      <w:proofErr w:type="spellStart"/>
      <w:r w:rsidRPr="00E33FFA">
        <w:rPr>
          <w:b/>
          <w:bCs/>
        </w:rPr>
        <w:t>the</w:t>
      </w:r>
      <w:proofErr w:type="spellEnd"/>
      <w:r w:rsidRPr="00E33FFA">
        <w:rPr>
          <w:b/>
          <w:bCs/>
        </w:rPr>
        <w:t xml:space="preserve"> Office of </w:t>
      </w:r>
      <w:proofErr w:type="spellStart"/>
      <w:r w:rsidRPr="00E33FFA">
        <w:rPr>
          <w:b/>
          <w:bCs/>
        </w:rPr>
        <w:t>the</w:t>
      </w:r>
      <w:proofErr w:type="spellEnd"/>
      <w:r w:rsidRPr="00E33FFA">
        <w:rPr>
          <w:b/>
          <w:bCs/>
        </w:rPr>
        <w:t xml:space="preserve"> Ombudsman </w:t>
      </w:r>
      <w:proofErr w:type="spellStart"/>
      <w:r w:rsidRPr="00E33FFA">
        <w:rPr>
          <w:b/>
          <w:bCs/>
        </w:rPr>
        <w:t>for</w:t>
      </w:r>
      <w:proofErr w:type="spellEnd"/>
      <w:r w:rsidRPr="00E33FFA">
        <w:rPr>
          <w:b/>
          <w:bCs/>
        </w:rPr>
        <w:t xml:space="preserve"> Anti-</w:t>
      </w:r>
      <w:proofErr w:type="spellStart"/>
      <w:r w:rsidRPr="00E33FFA">
        <w:rPr>
          <w:b/>
          <w:bCs/>
        </w:rPr>
        <w:t>Discrimination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and</w:t>
      </w:r>
      <w:proofErr w:type="spellEnd"/>
      <w:r w:rsidRPr="00E33FFA">
        <w:rPr>
          <w:b/>
          <w:bCs/>
        </w:rPr>
        <w:t xml:space="preserve"> </w:t>
      </w:r>
      <w:proofErr w:type="spellStart"/>
      <w:r w:rsidRPr="00E33FFA">
        <w:rPr>
          <w:b/>
          <w:bCs/>
        </w:rPr>
        <w:t>Equality</w:t>
      </w:r>
      <w:proofErr w:type="spellEnd"/>
    </w:p>
    <w:p w14:paraId="5FAA8F5B" w14:textId="77777777" w:rsidR="00C11F61" w:rsidRPr="00596368" w:rsidRDefault="00C11F61">
      <w:pPr>
        <w:pStyle w:val="GvdeMetni"/>
        <w:spacing w:before="2"/>
        <w:rPr>
          <w:b/>
          <w:bCs/>
          <w:sz w:val="31"/>
        </w:rPr>
      </w:pPr>
    </w:p>
    <w:p w14:paraId="5FAA8F5C" w14:textId="77777777" w:rsidR="00C11F61" w:rsidRPr="00596368" w:rsidRDefault="00233B42">
      <w:pPr>
        <w:pStyle w:val="GvdeMetni"/>
        <w:ind w:left="824"/>
        <w:rPr>
          <w:b/>
          <w:bCs/>
        </w:rPr>
      </w:pPr>
      <w:proofErr w:type="spellStart"/>
      <w:r w:rsidRPr="00596368">
        <w:rPr>
          <w:b/>
          <w:bCs/>
        </w:rPr>
        <w:t>Purpose</w:t>
      </w:r>
      <w:proofErr w:type="spellEnd"/>
      <w:r w:rsidRPr="00596368">
        <w:rPr>
          <w:b/>
          <w:bCs/>
        </w:rPr>
        <w:t xml:space="preserve"> of </w:t>
      </w:r>
      <w:proofErr w:type="spellStart"/>
      <w:r w:rsidRPr="00596368">
        <w:rPr>
          <w:b/>
          <w:bCs/>
        </w:rPr>
        <w:t>the</w:t>
      </w:r>
      <w:proofErr w:type="spellEnd"/>
      <w:r w:rsidRPr="00596368">
        <w:rPr>
          <w:b/>
          <w:bCs/>
        </w:rPr>
        <w:t xml:space="preserve"> Ombudsman </w:t>
      </w:r>
      <w:proofErr w:type="spellStart"/>
      <w:r w:rsidRPr="00596368">
        <w:rPr>
          <w:b/>
          <w:bCs/>
        </w:rPr>
        <w:t>for</w:t>
      </w:r>
      <w:proofErr w:type="spellEnd"/>
      <w:r w:rsidRPr="00596368">
        <w:rPr>
          <w:b/>
          <w:bCs/>
        </w:rPr>
        <w:t xml:space="preserve"> Anti-</w:t>
      </w:r>
      <w:proofErr w:type="spellStart"/>
      <w:r w:rsidRPr="00596368">
        <w:rPr>
          <w:b/>
          <w:bCs/>
        </w:rPr>
        <w:t>Discrimination</w:t>
      </w:r>
      <w:proofErr w:type="spellEnd"/>
      <w:r w:rsidRPr="00596368">
        <w:rPr>
          <w:b/>
          <w:bCs/>
        </w:rPr>
        <w:t xml:space="preserve"> </w:t>
      </w:r>
      <w:proofErr w:type="spellStart"/>
      <w:r w:rsidRPr="00596368">
        <w:rPr>
          <w:b/>
          <w:bCs/>
        </w:rPr>
        <w:t>and</w:t>
      </w:r>
      <w:proofErr w:type="spellEnd"/>
      <w:r w:rsidRPr="00596368">
        <w:rPr>
          <w:b/>
          <w:bCs/>
        </w:rPr>
        <w:t xml:space="preserve"> </w:t>
      </w:r>
      <w:proofErr w:type="spellStart"/>
      <w:r w:rsidRPr="00596368">
        <w:rPr>
          <w:b/>
          <w:bCs/>
        </w:rPr>
        <w:t>Equality</w:t>
      </w:r>
      <w:proofErr w:type="spellEnd"/>
    </w:p>
    <w:p w14:paraId="5FAA8F5D" w14:textId="77777777" w:rsidR="00C11F61" w:rsidRDefault="00233B42" w:rsidP="00E33FFA">
      <w:pPr>
        <w:pStyle w:val="GvdeMetni"/>
        <w:spacing w:before="40" w:line="276" w:lineRule="auto"/>
        <w:ind w:left="116" w:right="103"/>
        <w:jc w:val="both"/>
      </w:pPr>
      <w:r w:rsidRPr="00596368">
        <w:rPr>
          <w:b/>
          <w:bCs/>
        </w:rPr>
        <w:t xml:space="preserve">ARTICLE </w:t>
      </w:r>
      <w:proofErr w:type="gramStart"/>
      <w:r w:rsidRPr="00596368">
        <w:rPr>
          <w:b/>
          <w:bCs/>
        </w:rPr>
        <w:t>8</w:t>
      </w:r>
      <w:r>
        <w:t xml:space="preserve"> 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Office of </w:t>
      </w:r>
      <w:proofErr w:type="spellStart"/>
      <w:r>
        <w:t>the</w:t>
      </w:r>
      <w:proofErr w:type="spellEnd"/>
      <w:r>
        <w:t xml:space="preserve"> Ombudsman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Anti-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bodies</w:t>
      </w:r>
      <w:proofErr w:type="spellEnd"/>
      <w:r>
        <w:t>:</w:t>
      </w:r>
    </w:p>
    <w:p w14:paraId="5FAA8F5E" w14:textId="77777777" w:rsidR="00C11F61" w:rsidRDefault="00C11F61">
      <w:pPr>
        <w:pStyle w:val="GvdeMetni"/>
        <w:spacing w:before="9"/>
        <w:rPr>
          <w:sz w:val="27"/>
        </w:rPr>
      </w:pPr>
    </w:p>
    <w:p w14:paraId="5FAA8F5F" w14:textId="77777777" w:rsidR="00C11F61" w:rsidRDefault="00233B42">
      <w:pPr>
        <w:pStyle w:val="P68B1DB1-ListeParagraf1"/>
        <w:numPr>
          <w:ilvl w:val="1"/>
          <w:numId w:val="2"/>
        </w:numPr>
        <w:tabs>
          <w:tab w:val="left" w:pos="1533"/>
        </w:tabs>
        <w:ind w:firstLine="0"/>
      </w:pPr>
      <w:r>
        <w:t>Ombudsman</w:t>
      </w:r>
    </w:p>
    <w:p w14:paraId="5FAA8F60" w14:textId="77777777" w:rsidR="00C11F61" w:rsidRDefault="00233B42">
      <w:pPr>
        <w:pStyle w:val="P68B1DB1-ListeParagraf1"/>
        <w:numPr>
          <w:ilvl w:val="1"/>
          <w:numId w:val="2"/>
        </w:numPr>
        <w:tabs>
          <w:tab w:val="left" w:pos="1533"/>
        </w:tabs>
        <w:spacing w:before="40"/>
        <w:ind w:left="1532" w:hanging="281"/>
      </w:pPr>
      <w:proofErr w:type="spellStart"/>
      <w:r>
        <w:t>Deputy</w:t>
      </w:r>
      <w:proofErr w:type="spellEnd"/>
      <w:r>
        <w:t xml:space="preserve"> </w:t>
      </w:r>
      <w:proofErr w:type="spellStart"/>
      <w:r>
        <w:t>Ombudsmen</w:t>
      </w:r>
      <w:proofErr w:type="spellEnd"/>
    </w:p>
    <w:p w14:paraId="5FAA8F61" w14:textId="78D622E1" w:rsidR="00C11F61" w:rsidRDefault="00233B42">
      <w:pPr>
        <w:pStyle w:val="P68B1DB1-ListeParagraf1"/>
        <w:numPr>
          <w:ilvl w:val="1"/>
          <w:numId w:val="2"/>
        </w:numPr>
        <w:tabs>
          <w:tab w:val="left" w:pos="1533"/>
        </w:tabs>
        <w:spacing w:before="40" w:line="278" w:lineRule="auto"/>
        <w:ind w:right="6161" w:firstLine="0"/>
      </w:pPr>
      <w:proofErr w:type="spellStart"/>
      <w:r>
        <w:t>Advisory</w:t>
      </w:r>
      <w:proofErr w:type="spellEnd"/>
      <w:r>
        <w:t xml:space="preserve"> Board </w:t>
      </w:r>
      <w:r w:rsidR="008D44A9">
        <w:t>d</w:t>
      </w:r>
      <w:r>
        <w:t xml:space="preserve">) </w:t>
      </w:r>
      <w:proofErr w:type="spellStart"/>
      <w:r>
        <w:t>Secretariat</w:t>
      </w:r>
      <w:proofErr w:type="spellEnd"/>
    </w:p>
    <w:p w14:paraId="5FAA8F62" w14:textId="77777777" w:rsidR="00C11F61" w:rsidRDefault="00C11F61">
      <w:pPr>
        <w:pStyle w:val="GvdeMetni"/>
        <w:spacing w:before="3"/>
        <w:rPr>
          <w:sz w:val="27"/>
        </w:rPr>
      </w:pPr>
    </w:p>
    <w:p w14:paraId="5FAA8F63" w14:textId="77777777" w:rsidR="00C11F61" w:rsidRPr="00596368" w:rsidRDefault="00233B42" w:rsidP="00E33FFA">
      <w:pPr>
        <w:pStyle w:val="GvdeMetni"/>
        <w:spacing w:before="1"/>
        <w:ind w:left="824"/>
        <w:jc w:val="center"/>
        <w:rPr>
          <w:b/>
          <w:bCs/>
        </w:rPr>
      </w:pPr>
      <w:r w:rsidRPr="00596368">
        <w:rPr>
          <w:b/>
          <w:bCs/>
        </w:rPr>
        <w:t>Ombudsman</w:t>
      </w:r>
    </w:p>
    <w:p w14:paraId="5FAA8F64" w14:textId="5BCCAD93" w:rsidR="00C11F61" w:rsidRDefault="00233B42">
      <w:pPr>
        <w:pStyle w:val="GvdeMetni"/>
        <w:spacing w:before="41" w:line="278" w:lineRule="auto"/>
        <w:ind w:left="116" w:right="102" w:firstLine="708"/>
        <w:jc w:val="both"/>
      </w:pPr>
      <w:r w:rsidRPr="00596368">
        <w:rPr>
          <w:b/>
          <w:bCs/>
        </w:rPr>
        <w:t xml:space="preserve">ARTICLE </w:t>
      </w:r>
      <w:proofErr w:type="gramStart"/>
      <w:r w:rsidRPr="00596368">
        <w:rPr>
          <w:b/>
          <w:bCs/>
        </w:rPr>
        <w:t>9</w:t>
      </w:r>
      <w:r>
        <w:t xml:space="preserve"> -</w:t>
      </w:r>
      <w:proofErr w:type="gramEnd"/>
      <w:r>
        <w:t xml:space="preserve"> (1) </w:t>
      </w:r>
      <w:proofErr w:type="spellStart"/>
      <w:r>
        <w:t>The</w:t>
      </w:r>
      <w:proofErr w:type="spellEnd"/>
      <w:r>
        <w:t xml:space="preserve"> Ombudsman is a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 w:rsidR="00035F2D">
        <w:t>The</w:t>
      </w:r>
      <w:proofErr w:type="spellEnd"/>
      <w:r w:rsidR="00035F2D">
        <w:t xml:space="preserve"> </w:t>
      </w:r>
      <w:proofErr w:type="spellStart"/>
      <w:r w:rsidR="00035F2D">
        <w:t>Rector</w:t>
      </w:r>
      <w:proofErr w:type="spellEnd"/>
      <w:r w:rsidR="00035F2D">
        <w:t xml:space="preserve"> </w:t>
      </w:r>
      <w:proofErr w:type="spellStart"/>
      <w:r w:rsidR="00035F2D">
        <w:t>may</w:t>
      </w:r>
      <w:proofErr w:type="spellEnd"/>
      <w:r w:rsidR="00035F2D">
        <w:t xml:space="preserve"> </w:t>
      </w:r>
      <w:proofErr w:type="spellStart"/>
      <w:r w:rsidR="00035F2D">
        <w:t>appoint</w:t>
      </w:r>
      <w:proofErr w:type="spellEnd"/>
      <w:r w:rsidR="00035F2D">
        <w:t xml:space="preserve"> </w:t>
      </w:r>
      <w:proofErr w:type="spellStart"/>
      <w:r w:rsidR="00035F2D">
        <w:t>one</w:t>
      </w:r>
      <w:proofErr w:type="spellEnd"/>
      <w:r w:rsidR="00035F2D">
        <w:t xml:space="preserve"> </w:t>
      </w:r>
      <w:proofErr w:type="spellStart"/>
      <w:r w:rsidR="00035F2D">
        <w:t>or</w:t>
      </w:r>
      <w:proofErr w:type="spellEnd"/>
      <w:r w:rsidR="00035F2D">
        <w:t xml:space="preserve"> </w:t>
      </w:r>
      <w:proofErr w:type="spellStart"/>
      <w:r w:rsidR="00035F2D">
        <w:t>more</w:t>
      </w:r>
      <w:proofErr w:type="spellEnd"/>
      <w:r w:rsidR="00035F2D">
        <w:t xml:space="preserve"> </w:t>
      </w:r>
      <w:proofErr w:type="spellStart"/>
      <w:r w:rsidR="00035F2D">
        <w:t>Ombudsmen</w:t>
      </w:r>
      <w:proofErr w:type="spellEnd"/>
      <w:r>
        <w:t>.</w:t>
      </w:r>
    </w:p>
    <w:p w14:paraId="5FAA8F65" w14:textId="77777777" w:rsidR="00C11F61" w:rsidRDefault="00C11F61">
      <w:pPr>
        <w:pStyle w:val="GvdeMetni"/>
        <w:spacing w:before="4"/>
        <w:rPr>
          <w:sz w:val="27"/>
        </w:rPr>
      </w:pPr>
    </w:p>
    <w:p w14:paraId="5FAA8F66" w14:textId="77777777" w:rsidR="00C11F61" w:rsidRPr="00596368" w:rsidRDefault="00233B42" w:rsidP="00E33FFA">
      <w:pPr>
        <w:pStyle w:val="GvdeMetni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t>Deputy</w:t>
      </w:r>
      <w:proofErr w:type="spellEnd"/>
      <w:r w:rsidRPr="00596368">
        <w:rPr>
          <w:b/>
          <w:bCs/>
        </w:rPr>
        <w:t xml:space="preserve"> </w:t>
      </w:r>
      <w:proofErr w:type="spellStart"/>
      <w:r w:rsidRPr="00596368">
        <w:rPr>
          <w:b/>
          <w:bCs/>
        </w:rPr>
        <w:t>Ombudsmen</w:t>
      </w:r>
      <w:proofErr w:type="spellEnd"/>
    </w:p>
    <w:p w14:paraId="5FAA8F67" w14:textId="661633E2" w:rsidR="00C11F61" w:rsidRDefault="00233B42">
      <w:pPr>
        <w:pStyle w:val="GvdeMetni"/>
        <w:spacing w:before="40" w:line="276" w:lineRule="auto"/>
        <w:ind w:left="116" w:right="100" w:firstLine="708"/>
        <w:jc w:val="both"/>
      </w:pPr>
      <w:r w:rsidRPr="00596368">
        <w:rPr>
          <w:b/>
          <w:bCs/>
        </w:rPr>
        <w:t>ARTICLE 10</w:t>
      </w:r>
      <w:r>
        <w:t xml:space="preserve"> – (1)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Ombudsmen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 w:rsidR="00035F2D">
        <w:t>The</w:t>
      </w:r>
      <w:proofErr w:type="spellEnd"/>
      <w:r w:rsidR="00035F2D">
        <w:t xml:space="preserve"> Ombudsman </w:t>
      </w:r>
      <w:proofErr w:type="spellStart"/>
      <w:r w:rsidR="00035F2D">
        <w:t>may</w:t>
      </w:r>
      <w:proofErr w:type="spellEnd"/>
      <w:r w:rsidR="00035F2D">
        <w:t xml:space="preserve"> </w:t>
      </w:r>
      <w:proofErr w:type="spellStart"/>
      <w:r w:rsidR="00035F2D">
        <w:t>appoint</w:t>
      </w:r>
      <w:proofErr w:type="spellEnd"/>
      <w:r w:rsidR="00035F2D">
        <w:t xml:space="preserve"> </w:t>
      </w:r>
      <w:proofErr w:type="spellStart"/>
      <w:r w:rsidR="00035F2D">
        <w:t>one</w:t>
      </w:r>
      <w:proofErr w:type="spellEnd"/>
      <w:r w:rsidR="00035F2D">
        <w:t xml:space="preserve"> </w:t>
      </w:r>
      <w:proofErr w:type="spellStart"/>
      <w:r w:rsidR="00035F2D">
        <w:t>or</w:t>
      </w:r>
      <w:proofErr w:type="spellEnd"/>
      <w:r w:rsidR="00035F2D">
        <w:t xml:space="preserve"> </w:t>
      </w:r>
      <w:proofErr w:type="spellStart"/>
      <w:r w:rsidR="00035F2D">
        <w:t>more</w:t>
      </w:r>
      <w:proofErr w:type="spellEnd"/>
      <w:r w:rsidR="00035F2D">
        <w:t xml:space="preserve"> </w:t>
      </w:r>
      <w:proofErr w:type="spellStart"/>
      <w:r w:rsidR="00035F2D">
        <w:t>Deputy</w:t>
      </w:r>
      <w:proofErr w:type="spellEnd"/>
      <w:r w:rsidR="00035F2D">
        <w:t xml:space="preserve"> </w:t>
      </w:r>
      <w:proofErr w:type="spellStart"/>
      <w:r w:rsidR="00035F2D">
        <w:t>Ombudsme</w:t>
      </w:r>
      <w:r>
        <w:t>n</w:t>
      </w:r>
      <w:proofErr w:type="spellEnd"/>
      <w:r>
        <w:t xml:space="preserve">.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Ombudsmen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Ombudsman.</w:t>
      </w:r>
    </w:p>
    <w:p w14:paraId="5FAA8F68" w14:textId="77777777" w:rsidR="00C11F61" w:rsidRDefault="00C11F61">
      <w:pPr>
        <w:pStyle w:val="GvdeMetni"/>
        <w:spacing w:before="7"/>
        <w:rPr>
          <w:sz w:val="27"/>
        </w:rPr>
      </w:pPr>
    </w:p>
    <w:p w14:paraId="5FAA8F69" w14:textId="77777777" w:rsidR="00C11F61" w:rsidRPr="00596368" w:rsidRDefault="00233B42" w:rsidP="00E33FFA">
      <w:pPr>
        <w:pStyle w:val="GvdeMetni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t>Advisory</w:t>
      </w:r>
      <w:proofErr w:type="spellEnd"/>
      <w:r w:rsidRPr="00596368">
        <w:rPr>
          <w:b/>
          <w:bCs/>
        </w:rPr>
        <w:t xml:space="preserve"> Board</w:t>
      </w:r>
    </w:p>
    <w:p w14:paraId="5FAA8F6A" w14:textId="11288361" w:rsidR="00C11F61" w:rsidRDefault="00233B42">
      <w:pPr>
        <w:pStyle w:val="GvdeMetni"/>
        <w:spacing w:before="43" w:line="276" w:lineRule="auto"/>
        <w:ind w:left="116" w:right="101" w:firstLine="708"/>
        <w:jc w:val="both"/>
      </w:pPr>
      <w:r w:rsidRPr="00596368">
        <w:rPr>
          <w:b/>
          <w:bCs/>
        </w:rPr>
        <w:t>ARTICLE 11</w:t>
      </w:r>
      <w:r>
        <w:t xml:space="preserve"> 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Board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 w:rsidR="00035F2D">
        <w:t>The</w:t>
      </w:r>
      <w:proofErr w:type="spellEnd"/>
      <w:r w:rsidR="00035F2D">
        <w:t xml:space="preserve"> Ombudsman </w:t>
      </w:r>
      <w:proofErr w:type="spellStart"/>
      <w:r w:rsidR="00035F2D">
        <w:t>elects</w:t>
      </w:r>
      <w:proofErr w:type="spellEnd"/>
      <w:r w:rsidR="00035F2D">
        <w:t xml:space="preserve"> </w:t>
      </w:r>
      <w:proofErr w:type="spellStart"/>
      <w:r w:rsidR="00063540">
        <w:t>A</w:t>
      </w:r>
      <w:r w:rsidR="00035F2D">
        <w:t>dvisory</w:t>
      </w:r>
      <w:proofErr w:type="spellEnd"/>
      <w:r w:rsidR="00035F2D">
        <w:t xml:space="preserve"> Board </w:t>
      </w:r>
      <w:proofErr w:type="spellStart"/>
      <w:r w:rsidR="00035F2D">
        <w:t>members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task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Board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Office. </w:t>
      </w:r>
      <w:proofErr w:type="spellStart"/>
      <w:r>
        <w:t>The</w:t>
      </w:r>
      <w:proofErr w:type="spellEnd"/>
      <w:r>
        <w:t xml:space="preserve"> </w:t>
      </w:r>
      <w:r w:rsidR="00035F2D">
        <w:t xml:space="preserve">Ombudsman </w:t>
      </w:r>
      <w:proofErr w:type="spellStart"/>
      <w:r w:rsidR="00035F2D">
        <w:t>determines</w:t>
      </w:r>
      <w:proofErr w:type="spellEnd"/>
      <w:r w:rsidR="00035F2D">
        <w:t xml:space="preserve"> </w:t>
      </w:r>
      <w:proofErr w:type="spellStart"/>
      <w:r w:rsidR="00035F2D">
        <w:t>the</w:t>
      </w:r>
      <w:proofErr w:type="spellEnd"/>
      <w:r w:rsidR="00035F2D">
        <w:t xml:space="preserve"> </w:t>
      </w:r>
      <w:proofErr w:type="spellStart"/>
      <w:r w:rsidR="00035F2D">
        <w:t>number</w:t>
      </w:r>
      <w:proofErr w:type="spellEnd"/>
      <w:r w:rsidR="00035F2D">
        <w:t xml:space="preserve"> of </w:t>
      </w:r>
      <w:proofErr w:type="spellStart"/>
      <w:r w:rsidR="00035F2D">
        <w:t>Advisory</w:t>
      </w:r>
      <w:proofErr w:type="spellEnd"/>
      <w:r w:rsidR="00035F2D">
        <w:t xml:space="preserve"> Board </w:t>
      </w:r>
      <w:proofErr w:type="spellStart"/>
      <w:r w:rsidR="00035F2D">
        <w:t>members</w:t>
      </w:r>
      <w:proofErr w:type="spellEnd"/>
      <w:r>
        <w:t>.</w:t>
      </w:r>
    </w:p>
    <w:p w14:paraId="5FAA8F6B" w14:textId="77777777" w:rsidR="00C11F61" w:rsidRDefault="00C11F61">
      <w:pPr>
        <w:spacing w:line="276" w:lineRule="auto"/>
        <w:jc w:val="both"/>
        <w:sectPr w:rsidR="00C11F61">
          <w:pgSz w:w="11910" w:h="16840"/>
          <w:pgMar w:top="1320" w:right="1320" w:bottom="980" w:left="1300" w:header="0" w:footer="784" w:gutter="0"/>
          <w:cols w:space="708"/>
        </w:sectPr>
      </w:pPr>
    </w:p>
    <w:p w14:paraId="5FAA8F6C" w14:textId="77777777" w:rsidR="00C11F61" w:rsidRPr="00596368" w:rsidRDefault="00233B42" w:rsidP="00E33FFA">
      <w:pPr>
        <w:pStyle w:val="GvdeMetni"/>
        <w:spacing w:before="76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lastRenderedPageBreak/>
        <w:t>Secretariat</w:t>
      </w:r>
      <w:proofErr w:type="spellEnd"/>
    </w:p>
    <w:p w14:paraId="5FAA8F6D" w14:textId="104DDDE1" w:rsidR="00C11F61" w:rsidRDefault="00233B42">
      <w:pPr>
        <w:pStyle w:val="GvdeMetni"/>
        <w:spacing w:before="42"/>
        <w:ind w:left="824"/>
      </w:pPr>
      <w:r w:rsidRPr="00596368">
        <w:rPr>
          <w:b/>
          <w:bCs/>
        </w:rPr>
        <w:t>ARTICLE 12</w:t>
      </w:r>
      <w:r>
        <w:t xml:space="preserve"> 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time at </w:t>
      </w:r>
      <w:proofErr w:type="spellStart"/>
      <w:r>
        <w:t>the</w:t>
      </w:r>
      <w:proofErr w:type="spellEnd"/>
      <w:r w:rsidR="00035F2D">
        <w:t xml:space="preserve"> </w:t>
      </w:r>
      <w:proofErr w:type="spellStart"/>
      <w:r>
        <w:t>University</w:t>
      </w:r>
      <w:proofErr w:type="spellEnd"/>
      <w:r>
        <w:t>.</w:t>
      </w:r>
    </w:p>
    <w:p w14:paraId="4790E282" w14:textId="77777777" w:rsidR="008D44A9" w:rsidRDefault="008D44A9" w:rsidP="008D44A9">
      <w:pPr>
        <w:pStyle w:val="GvdeMetni"/>
        <w:spacing w:before="40"/>
        <w:ind w:right="6746"/>
        <w:rPr>
          <w:b/>
          <w:bCs/>
        </w:rPr>
      </w:pPr>
    </w:p>
    <w:p w14:paraId="08161034" w14:textId="77777777" w:rsidR="008D44A9" w:rsidRDefault="008D44A9" w:rsidP="00E33FFA">
      <w:pPr>
        <w:pStyle w:val="GvdeMetni"/>
        <w:spacing w:before="40"/>
        <w:ind w:right="6746"/>
        <w:jc w:val="center"/>
        <w:rPr>
          <w:b/>
          <w:bCs/>
        </w:rPr>
      </w:pPr>
    </w:p>
    <w:p w14:paraId="2C74CEDB" w14:textId="1256FF6E" w:rsidR="008D44A9" w:rsidRPr="008D44A9" w:rsidRDefault="008D44A9" w:rsidP="00E33FFA">
      <w:pPr>
        <w:pStyle w:val="GvdeMetni"/>
        <w:jc w:val="center"/>
        <w:rPr>
          <w:b/>
          <w:bCs/>
          <w:szCs w:val="24"/>
        </w:rPr>
      </w:pPr>
      <w:proofErr w:type="spellStart"/>
      <w:r w:rsidRPr="008D44A9">
        <w:rPr>
          <w:b/>
          <w:bCs/>
          <w:szCs w:val="24"/>
        </w:rPr>
        <w:t>Duties</w:t>
      </w:r>
      <w:proofErr w:type="spellEnd"/>
      <w:r w:rsidRPr="008D44A9">
        <w:rPr>
          <w:b/>
          <w:bCs/>
          <w:szCs w:val="24"/>
        </w:rPr>
        <w:t xml:space="preserve"> of </w:t>
      </w:r>
      <w:proofErr w:type="spellStart"/>
      <w:r w:rsidRPr="008D44A9">
        <w:rPr>
          <w:b/>
          <w:bCs/>
          <w:szCs w:val="24"/>
        </w:rPr>
        <w:t>the</w:t>
      </w:r>
      <w:proofErr w:type="spellEnd"/>
      <w:r w:rsidRPr="008D44A9">
        <w:rPr>
          <w:b/>
          <w:bCs/>
          <w:szCs w:val="24"/>
        </w:rPr>
        <w:t xml:space="preserve"> </w:t>
      </w:r>
      <w:proofErr w:type="spellStart"/>
      <w:r w:rsidRPr="008D44A9">
        <w:rPr>
          <w:b/>
          <w:bCs/>
          <w:szCs w:val="24"/>
        </w:rPr>
        <w:t>Secretariat</w:t>
      </w:r>
      <w:proofErr w:type="spellEnd"/>
      <w:r w:rsidRPr="008D44A9">
        <w:rPr>
          <w:b/>
          <w:bCs/>
          <w:szCs w:val="24"/>
        </w:rPr>
        <w:t>:</w:t>
      </w:r>
    </w:p>
    <w:p w14:paraId="173D1F1A" w14:textId="77777777" w:rsidR="008D44A9" w:rsidRPr="008D44A9" w:rsidRDefault="008D44A9">
      <w:pPr>
        <w:pStyle w:val="GvdeMetni"/>
        <w:rPr>
          <w:szCs w:val="24"/>
        </w:rPr>
      </w:pPr>
    </w:p>
    <w:p w14:paraId="5FAA8F70" w14:textId="77777777" w:rsidR="00C11F61" w:rsidRDefault="00233B42">
      <w:pPr>
        <w:pStyle w:val="P68B1DB1-ListeParagraf1"/>
        <w:numPr>
          <w:ilvl w:val="0"/>
          <w:numId w:val="1"/>
        </w:numPr>
        <w:tabs>
          <w:tab w:val="left" w:pos="1533"/>
        </w:tabs>
        <w:spacing w:before="1" w:line="278" w:lineRule="auto"/>
        <w:ind w:right="174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Ombudsman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>,</w:t>
      </w:r>
    </w:p>
    <w:p w14:paraId="5FAA8F71" w14:textId="3A37A55B" w:rsidR="00C11F61" w:rsidRDefault="00233B42">
      <w:pPr>
        <w:pStyle w:val="P68B1DB1-ListeParagraf1"/>
        <w:numPr>
          <w:ilvl w:val="0"/>
          <w:numId w:val="1"/>
        </w:numPr>
        <w:tabs>
          <w:tab w:val="left" w:pos="1533"/>
        </w:tabs>
        <w:spacing w:line="276" w:lineRule="auto"/>
        <w:ind w:right="714" w:firstLine="708"/>
      </w:pPr>
      <w:proofErr w:type="spellStart"/>
      <w:r>
        <w:t>Organizing</w:t>
      </w:r>
      <w:proofErr w:type="spellEnd"/>
      <w:r>
        <w:t xml:space="preserve">,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workgroups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Office,</w:t>
      </w:r>
    </w:p>
    <w:p w14:paraId="5FAA8F72" w14:textId="507BD8C4" w:rsidR="00C11F61" w:rsidRDefault="00233B42">
      <w:pPr>
        <w:pStyle w:val="P68B1DB1-ListeParagraf1"/>
        <w:numPr>
          <w:ilvl w:val="0"/>
          <w:numId w:val="1"/>
        </w:numPr>
        <w:tabs>
          <w:tab w:val="left" w:pos="1533"/>
        </w:tabs>
        <w:spacing w:before="2" w:line="278" w:lineRule="auto"/>
        <w:ind w:right="345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inside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35F2D">
        <w:t>U</w:t>
      </w:r>
      <w:r>
        <w:t>niversity</w:t>
      </w:r>
      <w:proofErr w:type="spellEnd"/>
      <w:r>
        <w:t>,</w:t>
      </w:r>
    </w:p>
    <w:p w14:paraId="5FAA8F73" w14:textId="77777777" w:rsidR="00C11F61" w:rsidRDefault="00233B42">
      <w:pPr>
        <w:pStyle w:val="GvdeMetni"/>
        <w:spacing w:line="276" w:lineRule="auto"/>
        <w:ind w:left="543" w:firstLine="708"/>
      </w:pPr>
      <w:proofErr w:type="gramStart"/>
      <w:r>
        <w:t>ç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Ombudsman,</w:t>
      </w:r>
    </w:p>
    <w:p w14:paraId="5FAA8F74" w14:textId="77777777" w:rsidR="00C11F61" w:rsidRDefault="00233B42">
      <w:pPr>
        <w:pStyle w:val="P68B1DB1-ListeParagraf1"/>
        <w:numPr>
          <w:ilvl w:val="0"/>
          <w:numId w:val="1"/>
        </w:numPr>
        <w:tabs>
          <w:tab w:val="left" w:pos="1533"/>
        </w:tabs>
        <w:spacing w:before="3"/>
        <w:ind w:left="1532" w:hanging="281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done,</w:t>
      </w:r>
    </w:p>
    <w:p w14:paraId="5FAA8F75" w14:textId="77777777" w:rsidR="00C11F61" w:rsidRDefault="00233B42">
      <w:pPr>
        <w:pStyle w:val="P68B1DB1-ListeParagraf1"/>
        <w:numPr>
          <w:ilvl w:val="0"/>
          <w:numId w:val="1"/>
        </w:numPr>
        <w:tabs>
          <w:tab w:val="left" w:pos="1533"/>
        </w:tabs>
        <w:spacing w:before="43"/>
        <w:ind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5FAA8F76" w14:textId="77777777" w:rsidR="00C11F61" w:rsidRDefault="00233B42">
      <w:pPr>
        <w:pStyle w:val="P68B1DB1-ListeParagraf1"/>
        <w:numPr>
          <w:ilvl w:val="0"/>
          <w:numId w:val="1"/>
        </w:numPr>
        <w:tabs>
          <w:tab w:val="left" w:pos="1532"/>
        </w:tabs>
        <w:spacing w:before="40" w:line="276" w:lineRule="auto"/>
        <w:ind w:right="571" w:firstLine="708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5FAA8F77" w14:textId="77777777" w:rsidR="00C11F61" w:rsidRDefault="00233B42">
      <w:pPr>
        <w:pStyle w:val="P68B1DB1-ListeParagraf1"/>
        <w:numPr>
          <w:ilvl w:val="0"/>
          <w:numId w:val="1"/>
        </w:numPr>
        <w:tabs>
          <w:tab w:val="left" w:pos="1751"/>
          <w:tab w:val="left" w:pos="1752"/>
        </w:tabs>
        <w:ind w:left="1751" w:hanging="500"/>
      </w:pP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Ombudsman's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,</w:t>
      </w:r>
    </w:p>
    <w:p w14:paraId="5FAA8F78" w14:textId="77777777" w:rsidR="00C11F61" w:rsidRDefault="00C11F61">
      <w:pPr>
        <w:pStyle w:val="GvdeMetni"/>
        <w:rPr>
          <w:sz w:val="26"/>
        </w:rPr>
      </w:pPr>
    </w:p>
    <w:p w14:paraId="5FAA8F79" w14:textId="77777777" w:rsidR="00C11F61" w:rsidRDefault="00C11F61">
      <w:pPr>
        <w:pStyle w:val="GvdeMetni"/>
        <w:rPr>
          <w:sz w:val="26"/>
        </w:rPr>
      </w:pPr>
    </w:p>
    <w:p w14:paraId="5FAA8F7A" w14:textId="77777777" w:rsidR="00C11F61" w:rsidRDefault="00C11F61" w:rsidP="00E33FFA">
      <w:pPr>
        <w:pStyle w:val="GvdeMetni"/>
        <w:spacing w:before="4"/>
        <w:jc w:val="center"/>
        <w:rPr>
          <w:sz w:val="34"/>
        </w:rPr>
      </w:pPr>
    </w:p>
    <w:p w14:paraId="5FAA8F7B" w14:textId="77777777" w:rsidR="00C11F61" w:rsidRPr="00596368" w:rsidRDefault="00233B42" w:rsidP="00E33FFA">
      <w:pPr>
        <w:pStyle w:val="GvdeMetni"/>
        <w:ind w:left="97" w:right="86"/>
        <w:jc w:val="center"/>
        <w:rPr>
          <w:b/>
          <w:bCs/>
        </w:rPr>
      </w:pPr>
      <w:r w:rsidRPr="00596368">
        <w:rPr>
          <w:b/>
          <w:bCs/>
        </w:rPr>
        <w:t>FOURTH SECTION</w:t>
      </w:r>
    </w:p>
    <w:p w14:paraId="5FAA8F7C" w14:textId="5226226B" w:rsidR="00C11F61" w:rsidRPr="00596368" w:rsidRDefault="00E33FFA" w:rsidP="00E33FFA">
      <w:pPr>
        <w:pStyle w:val="GvdeMetni"/>
        <w:spacing w:before="40"/>
        <w:rPr>
          <w:b/>
          <w:bCs/>
        </w:rPr>
      </w:pPr>
      <w:r>
        <w:rPr>
          <w:b/>
          <w:bCs/>
        </w:rPr>
        <w:t xml:space="preserve">                                            </w:t>
      </w:r>
      <w:proofErr w:type="spellStart"/>
      <w:r w:rsidR="00233B42" w:rsidRPr="00596368">
        <w:rPr>
          <w:b/>
          <w:bCs/>
        </w:rPr>
        <w:t>Miscellaneous</w:t>
      </w:r>
      <w:proofErr w:type="spellEnd"/>
      <w:r w:rsidR="00233B42" w:rsidRPr="00596368">
        <w:rPr>
          <w:b/>
          <w:bCs/>
        </w:rPr>
        <w:t xml:space="preserve"> </w:t>
      </w:r>
      <w:proofErr w:type="spellStart"/>
      <w:r w:rsidR="00233B42" w:rsidRPr="00596368">
        <w:rPr>
          <w:b/>
          <w:bCs/>
        </w:rPr>
        <w:t>and</w:t>
      </w:r>
      <w:proofErr w:type="spellEnd"/>
      <w:r w:rsidR="00233B42" w:rsidRPr="00596368">
        <w:rPr>
          <w:b/>
          <w:bCs/>
        </w:rPr>
        <w:t xml:space="preserve"> Final </w:t>
      </w:r>
      <w:proofErr w:type="spellStart"/>
      <w:r w:rsidR="00233B42" w:rsidRPr="00596368">
        <w:rPr>
          <w:b/>
          <w:bCs/>
        </w:rPr>
        <w:t>Provisions</w:t>
      </w:r>
      <w:proofErr w:type="spellEnd"/>
    </w:p>
    <w:p w14:paraId="5FAA8F7D" w14:textId="77777777" w:rsidR="00C11F61" w:rsidRDefault="00C11F61">
      <w:pPr>
        <w:pStyle w:val="GvdeMetni"/>
        <w:rPr>
          <w:sz w:val="26"/>
        </w:rPr>
      </w:pPr>
    </w:p>
    <w:p w14:paraId="5FAA8F7E" w14:textId="77777777" w:rsidR="00C11F61" w:rsidRDefault="00C11F61">
      <w:pPr>
        <w:pStyle w:val="GvdeMetni"/>
        <w:spacing w:before="9"/>
        <w:rPr>
          <w:sz w:val="32"/>
        </w:rPr>
      </w:pPr>
    </w:p>
    <w:p w14:paraId="5FAA8F7F" w14:textId="77777777" w:rsidR="00C11F61" w:rsidRPr="00596368" w:rsidRDefault="00233B42" w:rsidP="00E33FFA">
      <w:pPr>
        <w:pStyle w:val="GvdeMetni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t>Cases</w:t>
      </w:r>
      <w:proofErr w:type="spellEnd"/>
      <w:r w:rsidRPr="00596368">
        <w:rPr>
          <w:b/>
          <w:bCs/>
        </w:rPr>
        <w:t xml:space="preserve"> </w:t>
      </w:r>
      <w:proofErr w:type="spellStart"/>
      <w:r w:rsidRPr="00596368">
        <w:rPr>
          <w:b/>
          <w:bCs/>
        </w:rPr>
        <w:t>without</w:t>
      </w:r>
      <w:proofErr w:type="spellEnd"/>
      <w:r w:rsidRPr="00596368">
        <w:rPr>
          <w:b/>
          <w:bCs/>
        </w:rPr>
        <w:t xml:space="preserve"> </w:t>
      </w:r>
      <w:proofErr w:type="spellStart"/>
      <w:r w:rsidRPr="00596368">
        <w:rPr>
          <w:b/>
          <w:bCs/>
        </w:rPr>
        <w:t>Provisions</w:t>
      </w:r>
      <w:proofErr w:type="spellEnd"/>
    </w:p>
    <w:p w14:paraId="5FAA8F80" w14:textId="77777777" w:rsidR="00C11F61" w:rsidRDefault="00233B42">
      <w:pPr>
        <w:pStyle w:val="GvdeMetni"/>
        <w:spacing w:before="40" w:line="278" w:lineRule="auto"/>
        <w:ind w:left="116" w:right="276" w:firstLine="708"/>
      </w:pPr>
      <w:r w:rsidRPr="00596368">
        <w:rPr>
          <w:b/>
          <w:bCs/>
        </w:rPr>
        <w:t>ARTICLE 13</w:t>
      </w:r>
      <w:r>
        <w:t xml:space="preserve"> – 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 of Directors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5FAA8F81" w14:textId="77777777" w:rsidR="00C11F61" w:rsidRDefault="00C11F61">
      <w:pPr>
        <w:pStyle w:val="GvdeMetni"/>
        <w:spacing w:before="6"/>
        <w:rPr>
          <w:sz w:val="19"/>
        </w:rPr>
      </w:pPr>
    </w:p>
    <w:p w14:paraId="5FAA8F82" w14:textId="77777777" w:rsidR="00C11F61" w:rsidRDefault="00C11F61">
      <w:pPr>
        <w:rPr>
          <w:sz w:val="19"/>
        </w:rPr>
        <w:sectPr w:rsidR="00C11F61">
          <w:pgSz w:w="11910" w:h="16840"/>
          <w:pgMar w:top="1320" w:right="1320" w:bottom="980" w:left="1300" w:header="0" w:footer="784" w:gutter="0"/>
          <w:cols w:space="708"/>
        </w:sectPr>
      </w:pPr>
    </w:p>
    <w:p w14:paraId="5FAA8F83" w14:textId="77777777" w:rsidR="00C11F61" w:rsidRDefault="00C11F61">
      <w:pPr>
        <w:pStyle w:val="GvdeMetni"/>
        <w:rPr>
          <w:sz w:val="26"/>
        </w:rPr>
      </w:pPr>
    </w:p>
    <w:p w14:paraId="5FAA8F84" w14:textId="77777777" w:rsidR="00C11F61" w:rsidRDefault="00C11F61">
      <w:pPr>
        <w:pStyle w:val="GvdeMetni"/>
        <w:spacing w:before="1"/>
        <w:rPr>
          <w:sz w:val="37"/>
        </w:rPr>
      </w:pPr>
    </w:p>
    <w:p w14:paraId="5FAA8F85" w14:textId="77777777" w:rsidR="00C11F61" w:rsidRDefault="00233B42">
      <w:pPr>
        <w:pStyle w:val="GvdeMetni"/>
        <w:spacing w:before="1"/>
        <w:ind w:left="116"/>
      </w:pPr>
      <w:r>
        <w:t>.</w:t>
      </w:r>
    </w:p>
    <w:p w14:paraId="5FAA8F86" w14:textId="77777777" w:rsidR="00C11F61" w:rsidRPr="00596368" w:rsidRDefault="00233B42" w:rsidP="00E33FFA">
      <w:pPr>
        <w:pStyle w:val="GvdeMetni"/>
        <w:spacing w:before="90"/>
        <w:ind w:left="116"/>
        <w:jc w:val="center"/>
        <w:rPr>
          <w:b/>
          <w:bCs/>
        </w:rPr>
      </w:pPr>
      <w:r>
        <w:br w:type="column"/>
      </w:r>
      <w:proofErr w:type="spellStart"/>
      <w:r w:rsidRPr="00596368">
        <w:rPr>
          <w:b/>
          <w:bCs/>
        </w:rPr>
        <w:t>Enforcement</w:t>
      </w:r>
      <w:proofErr w:type="spellEnd"/>
    </w:p>
    <w:p w14:paraId="5FAA8F87" w14:textId="77777777" w:rsidR="00C11F61" w:rsidRDefault="00233B42">
      <w:pPr>
        <w:pStyle w:val="GvdeMetni"/>
        <w:spacing w:before="40"/>
        <w:ind w:left="116"/>
      </w:pPr>
      <w:r w:rsidRPr="00596368">
        <w:rPr>
          <w:b/>
          <w:bCs/>
        </w:rPr>
        <w:t>ARTICLE 14</w:t>
      </w:r>
      <w:r>
        <w:t xml:space="preserve"> 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5FAA8F88" w14:textId="77777777" w:rsidR="00C11F61" w:rsidRDefault="00C11F61">
      <w:pPr>
        <w:sectPr w:rsidR="00C11F61">
          <w:type w:val="continuous"/>
          <w:pgSz w:w="11910" w:h="16840"/>
          <w:pgMar w:top="1320" w:right="1320" w:bottom="980" w:left="1300" w:header="708" w:footer="708" w:gutter="0"/>
          <w:cols w:num="2" w:space="708" w:equalWidth="0">
            <w:col w:w="630" w:space="78"/>
            <w:col w:w="8582"/>
          </w:cols>
        </w:sectPr>
      </w:pPr>
    </w:p>
    <w:p w14:paraId="5FAA8F89" w14:textId="77777777" w:rsidR="00C11F61" w:rsidRDefault="00C11F61">
      <w:pPr>
        <w:pStyle w:val="GvdeMetni"/>
        <w:spacing w:before="3"/>
        <w:rPr>
          <w:sz w:val="23"/>
        </w:rPr>
      </w:pPr>
    </w:p>
    <w:p w14:paraId="5FAA8F8A" w14:textId="77777777" w:rsidR="00C11F61" w:rsidRPr="00596368" w:rsidRDefault="00233B42" w:rsidP="00E33FFA">
      <w:pPr>
        <w:pStyle w:val="GvdeMetni"/>
        <w:spacing w:before="90"/>
        <w:ind w:left="824"/>
        <w:jc w:val="center"/>
        <w:rPr>
          <w:b/>
          <w:bCs/>
        </w:rPr>
      </w:pPr>
      <w:proofErr w:type="spellStart"/>
      <w:r w:rsidRPr="00596368">
        <w:rPr>
          <w:b/>
          <w:bCs/>
        </w:rPr>
        <w:t>Execution</w:t>
      </w:r>
      <w:proofErr w:type="spellEnd"/>
    </w:p>
    <w:p w14:paraId="5FAA8F8C" w14:textId="34E4081E" w:rsidR="00C11F61" w:rsidRDefault="00596368" w:rsidP="002A3A02">
      <w:pPr>
        <w:pStyle w:val="GvdeMetni"/>
        <w:spacing w:before="40" w:line="278" w:lineRule="auto"/>
        <w:ind w:left="116" w:firstLine="708"/>
        <w:rPr>
          <w:sz w:val="27"/>
        </w:rPr>
      </w:pPr>
      <w:r w:rsidRPr="00596368">
        <w:rPr>
          <w:b/>
          <w:bCs/>
        </w:rPr>
        <w:t>ARTICLE 15</w:t>
      </w:r>
      <w:r w:rsidR="00233B42">
        <w:t xml:space="preserve"> (1)</w:t>
      </w:r>
      <w:r w:rsidR="00933939">
        <w:t xml:space="preserve"> </w:t>
      </w:r>
      <w:proofErr w:type="spellStart"/>
      <w:r w:rsidR="002A3A02" w:rsidRPr="002A3A02">
        <w:t>The</w:t>
      </w:r>
      <w:proofErr w:type="spellEnd"/>
      <w:r w:rsidR="002A3A02" w:rsidRPr="002A3A02">
        <w:t xml:space="preserve"> </w:t>
      </w:r>
      <w:proofErr w:type="spellStart"/>
      <w:r w:rsidR="002A3A02" w:rsidRPr="002A3A02">
        <w:t>provisions</w:t>
      </w:r>
      <w:proofErr w:type="spellEnd"/>
      <w:r w:rsidR="002A3A02" w:rsidRPr="002A3A02">
        <w:t xml:space="preserve"> of </w:t>
      </w:r>
      <w:proofErr w:type="spellStart"/>
      <w:r w:rsidR="002A3A02" w:rsidRPr="002A3A02">
        <w:t>th</w:t>
      </w:r>
      <w:r w:rsidR="00035F2D">
        <w:t>ese</w:t>
      </w:r>
      <w:proofErr w:type="spellEnd"/>
      <w:r w:rsidR="002A3A02" w:rsidRPr="002A3A02">
        <w:t xml:space="preserve"> </w:t>
      </w:r>
      <w:proofErr w:type="spellStart"/>
      <w:r w:rsidR="002A3A02">
        <w:t>in</w:t>
      </w:r>
      <w:r w:rsidR="00035F2D">
        <w:t>structions</w:t>
      </w:r>
      <w:proofErr w:type="spellEnd"/>
      <w:r w:rsidR="002A3A02" w:rsidRPr="002A3A02">
        <w:t xml:space="preserve"> </w:t>
      </w:r>
      <w:proofErr w:type="spellStart"/>
      <w:r w:rsidR="002A3A02" w:rsidRPr="002A3A02">
        <w:t>are</w:t>
      </w:r>
      <w:proofErr w:type="spellEnd"/>
      <w:r w:rsidR="002A3A02" w:rsidRPr="002A3A02">
        <w:t xml:space="preserve"> </w:t>
      </w:r>
      <w:proofErr w:type="spellStart"/>
      <w:r w:rsidR="002A3A02" w:rsidRPr="002A3A02">
        <w:t>executed</w:t>
      </w:r>
      <w:proofErr w:type="spellEnd"/>
      <w:r w:rsidR="002A3A02" w:rsidRPr="002A3A02">
        <w:t xml:space="preserve"> </w:t>
      </w:r>
      <w:proofErr w:type="spellStart"/>
      <w:r w:rsidR="002A3A02" w:rsidRPr="002A3A02">
        <w:t>by</w:t>
      </w:r>
      <w:proofErr w:type="spellEnd"/>
      <w:r w:rsidR="002A3A02" w:rsidRPr="002A3A02">
        <w:t xml:space="preserve"> </w:t>
      </w:r>
      <w:proofErr w:type="spellStart"/>
      <w:r w:rsidR="002A3A02" w:rsidRPr="002A3A02">
        <w:t>the</w:t>
      </w:r>
      <w:proofErr w:type="spellEnd"/>
      <w:r w:rsidR="002A3A02" w:rsidRPr="002A3A02">
        <w:t xml:space="preserve"> </w:t>
      </w:r>
      <w:proofErr w:type="spellStart"/>
      <w:r w:rsidR="002A3A02" w:rsidRPr="002A3A02">
        <w:t>Rector</w:t>
      </w:r>
      <w:proofErr w:type="spellEnd"/>
      <w:r w:rsidR="002A3A02" w:rsidRPr="002A3A02">
        <w:t xml:space="preserve"> of </w:t>
      </w:r>
      <w:proofErr w:type="spellStart"/>
      <w:r w:rsidR="002A3A02" w:rsidRPr="002A3A02">
        <w:t>Istanbul</w:t>
      </w:r>
      <w:proofErr w:type="spellEnd"/>
      <w:r w:rsidR="002A3A02" w:rsidRPr="002A3A02">
        <w:t xml:space="preserve"> </w:t>
      </w:r>
      <w:proofErr w:type="spellStart"/>
      <w:r w:rsidR="002A3A02" w:rsidRPr="002A3A02">
        <w:t>Medipol</w:t>
      </w:r>
      <w:proofErr w:type="spellEnd"/>
      <w:r w:rsidR="002A3A02" w:rsidRPr="002A3A02">
        <w:t xml:space="preserve"> </w:t>
      </w:r>
      <w:proofErr w:type="spellStart"/>
      <w:r w:rsidR="002A3A02" w:rsidRPr="002A3A02">
        <w:t>University</w:t>
      </w:r>
      <w:proofErr w:type="spellEnd"/>
      <w:r w:rsidR="002A3A02" w:rsidRPr="002A3A02">
        <w:t>.</w:t>
      </w:r>
    </w:p>
    <w:p w14:paraId="5FAA8F8D" w14:textId="77777777" w:rsidR="00C11F61" w:rsidRDefault="00233B42">
      <w:pPr>
        <w:pStyle w:val="GvdeMetni"/>
        <w:ind w:left="116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21/05/2021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2021/07-02-02.</w:t>
      </w:r>
    </w:p>
    <w:sectPr w:rsidR="00C11F61">
      <w:type w:val="continuous"/>
      <w:pgSz w:w="11910" w:h="16840"/>
      <w:pgMar w:top="1320" w:right="1320" w:bottom="9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FBE4" w14:textId="77777777" w:rsidR="00233B42" w:rsidRDefault="00233B42">
      <w:r>
        <w:separator/>
      </w:r>
    </w:p>
  </w:endnote>
  <w:endnote w:type="continuationSeparator" w:id="0">
    <w:p w14:paraId="38FC2548" w14:textId="77777777" w:rsidR="00233B42" w:rsidRDefault="0023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8F8E" w14:textId="77777777" w:rsidR="00C11F61" w:rsidRDefault="00277BEE">
    <w:pPr>
      <w:pStyle w:val="GvdeMetni"/>
      <w:spacing w:line="14" w:lineRule="auto"/>
      <w:rPr>
        <w:sz w:val="20"/>
      </w:rPr>
    </w:pPr>
    <w:r>
      <w:pict w14:anchorId="5FAA8F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91.7pt;width:10.1pt;height:15.3pt;z-index:-251658752;mso-position-horizontal-relative:page;mso-position-vertical-relative:page" filled="f" stroked="f">
          <v:textbox inset="0,0,0,0">
            <w:txbxContent>
              <w:p w14:paraId="5FAA8F90" w14:textId="77777777" w:rsidR="00C11F61" w:rsidRDefault="00233B42">
                <w:pPr>
                  <w:pStyle w:val="GvdeMetni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1FAB" w14:textId="77777777" w:rsidR="00233B42" w:rsidRDefault="00233B42">
      <w:r>
        <w:separator/>
      </w:r>
    </w:p>
  </w:footnote>
  <w:footnote w:type="continuationSeparator" w:id="0">
    <w:p w14:paraId="1D92B89A" w14:textId="77777777" w:rsidR="00233B42" w:rsidRDefault="0023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AB1"/>
    <w:multiLevelType w:val="hybridMultilevel"/>
    <w:tmpl w:val="A95227D8"/>
    <w:lvl w:ilvl="0" w:tplc="E108A06C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FE7A9E">
      <w:start w:val="1"/>
      <w:numFmt w:val="lowerLetter"/>
      <w:lvlText w:val="%2)"/>
      <w:lvlJc w:val="left"/>
      <w:pPr>
        <w:ind w:left="1251" w:hanging="282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87DEEF16">
      <w:numFmt w:val="bullet"/>
      <w:lvlText w:val="•"/>
      <w:lvlJc w:val="left"/>
      <w:pPr>
        <w:ind w:left="2151" w:hanging="282"/>
      </w:pPr>
      <w:rPr>
        <w:rFonts w:hint="default"/>
      </w:rPr>
    </w:lvl>
    <w:lvl w:ilvl="3" w:tplc="E110B85E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738E7420">
      <w:numFmt w:val="bullet"/>
      <w:lvlText w:val="•"/>
      <w:lvlJc w:val="left"/>
      <w:pPr>
        <w:ind w:left="3935" w:hanging="282"/>
      </w:pPr>
      <w:rPr>
        <w:rFonts w:hint="default"/>
      </w:rPr>
    </w:lvl>
    <w:lvl w:ilvl="5" w:tplc="4992D0E8">
      <w:numFmt w:val="bullet"/>
      <w:lvlText w:val="•"/>
      <w:lvlJc w:val="left"/>
      <w:pPr>
        <w:ind w:left="4827" w:hanging="282"/>
      </w:pPr>
      <w:rPr>
        <w:rFonts w:hint="default"/>
      </w:rPr>
    </w:lvl>
    <w:lvl w:ilvl="6" w:tplc="152E0800">
      <w:numFmt w:val="bullet"/>
      <w:lvlText w:val="•"/>
      <w:lvlJc w:val="left"/>
      <w:pPr>
        <w:ind w:left="5719" w:hanging="282"/>
      </w:pPr>
      <w:rPr>
        <w:rFonts w:hint="default"/>
      </w:rPr>
    </w:lvl>
    <w:lvl w:ilvl="7" w:tplc="608C5128">
      <w:numFmt w:val="bullet"/>
      <w:lvlText w:val="•"/>
      <w:lvlJc w:val="left"/>
      <w:pPr>
        <w:ind w:left="6610" w:hanging="282"/>
      </w:pPr>
      <w:rPr>
        <w:rFonts w:hint="default"/>
      </w:rPr>
    </w:lvl>
    <w:lvl w:ilvl="8" w:tplc="BAD62038">
      <w:numFmt w:val="bullet"/>
      <w:lvlText w:val="•"/>
      <w:lvlJc w:val="left"/>
      <w:pPr>
        <w:ind w:left="7502" w:hanging="282"/>
      </w:pPr>
      <w:rPr>
        <w:rFonts w:hint="default"/>
      </w:rPr>
    </w:lvl>
  </w:abstractNum>
  <w:abstractNum w:abstractNumId="1" w15:restartNumberingAfterBreak="0">
    <w:nsid w:val="2D401AE0"/>
    <w:multiLevelType w:val="hybridMultilevel"/>
    <w:tmpl w:val="83B8B45A"/>
    <w:lvl w:ilvl="0" w:tplc="607CDF10">
      <w:start w:val="1"/>
      <w:numFmt w:val="lowerLetter"/>
      <w:lvlText w:val="%1)"/>
      <w:lvlJc w:val="left"/>
      <w:pPr>
        <w:ind w:left="543" w:hanging="282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0708000A">
      <w:numFmt w:val="bullet"/>
      <w:lvlText w:val="•"/>
      <w:lvlJc w:val="left"/>
      <w:pPr>
        <w:ind w:left="1414" w:hanging="282"/>
      </w:pPr>
      <w:rPr>
        <w:rFonts w:hint="default"/>
      </w:rPr>
    </w:lvl>
    <w:lvl w:ilvl="2" w:tplc="C9229802">
      <w:numFmt w:val="bullet"/>
      <w:lvlText w:val="•"/>
      <w:lvlJc w:val="left"/>
      <w:pPr>
        <w:ind w:left="2289" w:hanging="282"/>
      </w:pPr>
      <w:rPr>
        <w:rFonts w:hint="default"/>
      </w:rPr>
    </w:lvl>
    <w:lvl w:ilvl="3" w:tplc="F8240D9C">
      <w:numFmt w:val="bullet"/>
      <w:lvlText w:val="•"/>
      <w:lvlJc w:val="left"/>
      <w:pPr>
        <w:ind w:left="3163" w:hanging="282"/>
      </w:pPr>
      <w:rPr>
        <w:rFonts w:hint="default"/>
      </w:rPr>
    </w:lvl>
    <w:lvl w:ilvl="4" w:tplc="99FA9BEE">
      <w:numFmt w:val="bullet"/>
      <w:lvlText w:val="•"/>
      <w:lvlJc w:val="left"/>
      <w:pPr>
        <w:ind w:left="4038" w:hanging="282"/>
      </w:pPr>
      <w:rPr>
        <w:rFonts w:hint="default"/>
      </w:rPr>
    </w:lvl>
    <w:lvl w:ilvl="5" w:tplc="A91E583E">
      <w:numFmt w:val="bullet"/>
      <w:lvlText w:val="•"/>
      <w:lvlJc w:val="left"/>
      <w:pPr>
        <w:ind w:left="4913" w:hanging="282"/>
      </w:pPr>
      <w:rPr>
        <w:rFonts w:hint="default"/>
      </w:rPr>
    </w:lvl>
    <w:lvl w:ilvl="6" w:tplc="AE70966A">
      <w:numFmt w:val="bullet"/>
      <w:lvlText w:val="•"/>
      <w:lvlJc w:val="left"/>
      <w:pPr>
        <w:ind w:left="5787" w:hanging="282"/>
      </w:pPr>
      <w:rPr>
        <w:rFonts w:hint="default"/>
      </w:rPr>
    </w:lvl>
    <w:lvl w:ilvl="7" w:tplc="D0FCCDB4">
      <w:numFmt w:val="bullet"/>
      <w:lvlText w:val="•"/>
      <w:lvlJc w:val="left"/>
      <w:pPr>
        <w:ind w:left="6662" w:hanging="282"/>
      </w:pPr>
      <w:rPr>
        <w:rFonts w:hint="default"/>
      </w:rPr>
    </w:lvl>
    <w:lvl w:ilvl="8" w:tplc="0428E482">
      <w:numFmt w:val="bullet"/>
      <w:lvlText w:val="•"/>
      <w:lvlJc w:val="left"/>
      <w:pPr>
        <w:ind w:left="7537" w:hanging="282"/>
      </w:pPr>
      <w:rPr>
        <w:rFonts w:hint="default"/>
      </w:rPr>
    </w:lvl>
  </w:abstractNum>
  <w:abstractNum w:abstractNumId="2" w15:restartNumberingAfterBreak="0">
    <w:nsid w:val="2F34258D"/>
    <w:multiLevelType w:val="hybridMultilevel"/>
    <w:tmpl w:val="AEE281C0"/>
    <w:lvl w:ilvl="0" w:tplc="38461FD4">
      <w:start w:val="1"/>
      <w:numFmt w:val="decimal"/>
      <w:lvlText w:val="(%1)"/>
      <w:lvlJc w:val="left"/>
      <w:pPr>
        <w:ind w:left="968" w:hanging="42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6C1A9642">
      <w:numFmt w:val="bullet"/>
      <w:lvlText w:val="•"/>
      <w:lvlJc w:val="left"/>
      <w:pPr>
        <w:ind w:left="1792" w:hanging="426"/>
      </w:pPr>
      <w:rPr>
        <w:rFonts w:hint="default"/>
      </w:rPr>
    </w:lvl>
    <w:lvl w:ilvl="2" w:tplc="0AAA7F90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2028E9A0">
      <w:numFmt w:val="bullet"/>
      <w:lvlText w:val="•"/>
      <w:lvlJc w:val="left"/>
      <w:pPr>
        <w:ind w:left="3457" w:hanging="426"/>
      </w:pPr>
      <w:rPr>
        <w:rFonts w:hint="default"/>
      </w:rPr>
    </w:lvl>
    <w:lvl w:ilvl="4" w:tplc="5F64D29A">
      <w:numFmt w:val="bullet"/>
      <w:lvlText w:val="•"/>
      <w:lvlJc w:val="left"/>
      <w:pPr>
        <w:ind w:left="4290" w:hanging="426"/>
      </w:pPr>
      <w:rPr>
        <w:rFonts w:hint="default"/>
      </w:rPr>
    </w:lvl>
    <w:lvl w:ilvl="5" w:tplc="0590BD60">
      <w:numFmt w:val="bullet"/>
      <w:lvlText w:val="•"/>
      <w:lvlJc w:val="left"/>
      <w:pPr>
        <w:ind w:left="5123" w:hanging="426"/>
      </w:pPr>
      <w:rPr>
        <w:rFonts w:hint="default"/>
      </w:rPr>
    </w:lvl>
    <w:lvl w:ilvl="6" w:tplc="8F9A8712">
      <w:numFmt w:val="bullet"/>
      <w:lvlText w:val="•"/>
      <w:lvlJc w:val="left"/>
      <w:pPr>
        <w:ind w:left="5955" w:hanging="426"/>
      </w:pPr>
      <w:rPr>
        <w:rFonts w:hint="default"/>
      </w:rPr>
    </w:lvl>
    <w:lvl w:ilvl="7" w:tplc="4DA0820E">
      <w:numFmt w:val="bullet"/>
      <w:lvlText w:val="•"/>
      <w:lvlJc w:val="left"/>
      <w:pPr>
        <w:ind w:left="6788" w:hanging="426"/>
      </w:pPr>
      <w:rPr>
        <w:rFonts w:hint="default"/>
      </w:rPr>
    </w:lvl>
    <w:lvl w:ilvl="8" w:tplc="DD9C415A">
      <w:numFmt w:val="bullet"/>
      <w:lvlText w:val="•"/>
      <w:lvlJc w:val="left"/>
      <w:pPr>
        <w:ind w:left="7621" w:hanging="426"/>
      </w:pPr>
      <w:rPr>
        <w:rFonts w:hint="default"/>
      </w:rPr>
    </w:lvl>
  </w:abstractNum>
  <w:abstractNum w:abstractNumId="3" w15:restartNumberingAfterBreak="0">
    <w:nsid w:val="3D785FB4"/>
    <w:multiLevelType w:val="hybridMultilevel"/>
    <w:tmpl w:val="8CCE348E"/>
    <w:lvl w:ilvl="0" w:tplc="A8BA62BC">
      <w:start w:val="1"/>
      <w:numFmt w:val="decimal"/>
      <w:lvlText w:val="(%1)"/>
      <w:lvlJc w:val="left"/>
      <w:pPr>
        <w:ind w:left="968" w:hanging="42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F8AE93C">
      <w:numFmt w:val="bullet"/>
      <w:lvlText w:val="•"/>
      <w:lvlJc w:val="left"/>
      <w:pPr>
        <w:ind w:left="1792" w:hanging="424"/>
      </w:pPr>
      <w:rPr>
        <w:rFonts w:hint="default"/>
      </w:rPr>
    </w:lvl>
    <w:lvl w:ilvl="2" w:tplc="23C6D312">
      <w:numFmt w:val="bullet"/>
      <w:lvlText w:val="•"/>
      <w:lvlJc w:val="left"/>
      <w:pPr>
        <w:ind w:left="2625" w:hanging="424"/>
      </w:pPr>
      <w:rPr>
        <w:rFonts w:hint="default"/>
      </w:rPr>
    </w:lvl>
    <w:lvl w:ilvl="3" w:tplc="F89C14FA">
      <w:numFmt w:val="bullet"/>
      <w:lvlText w:val="•"/>
      <w:lvlJc w:val="left"/>
      <w:pPr>
        <w:ind w:left="3457" w:hanging="424"/>
      </w:pPr>
      <w:rPr>
        <w:rFonts w:hint="default"/>
      </w:rPr>
    </w:lvl>
    <w:lvl w:ilvl="4" w:tplc="3B00DCCA">
      <w:numFmt w:val="bullet"/>
      <w:lvlText w:val="•"/>
      <w:lvlJc w:val="left"/>
      <w:pPr>
        <w:ind w:left="4290" w:hanging="424"/>
      </w:pPr>
      <w:rPr>
        <w:rFonts w:hint="default"/>
      </w:rPr>
    </w:lvl>
    <w:lvl w:ilvl="5" w:tplc="C5444342">
      <w:numFmt w:val="bullet"/>
      <w:lvlText w:val="•"/>
      <w:lvlJc w:val="left"/>
      <w:pPr>
        <w:ind w:left="5123" w:hanging="424"/>
      </w:pPr>
      <w:rPr>
        <w:rFonts w:hint="default"/>
      </w:rPr>
    </w:lvl>
    <w:lvl w:ilvl="6" w:tplc="9CA60CD0">
      <w:numFmt w:val="bullet"/>
      <w:lvlText w:val="•"/>
      <w:lvlJc w:val="left"/>
      <w:pPr>
        <w:ind w:left="5955" w:hanging="424"/>
      </w:pPr>
      <w:rPr>
        <w:rFonts w:hint="default"/>
      </w:rPr>
    </w:lvl>
    <w:lvl w:ilvl="7" w:tplc="F272BF4C">
      <w:numFmt w:val="bullet"/>
      <w:lvlText w:val="•"/>
      <w:lvlJc w:val="left"/>
      <w:pPr>
        <w:ind w:left="6788" w:hanging="424"/>
      </w:pPr>
      <w:rPr>
        <w:rFonts w:hint="default"/>
      </w:rPr>
    </w:lvl>
    <w:lvl w:ilvl="8" w:tplc="4E569F2C">
      <w:numFmt w:val="bullet"/>
      <w:lvlText w:val="•"/>
      <w:lvlJc w:val="left"/>
      <w:pPr>
        <w:ind w:left="7621" w:hanging="424"/>
      </w:pPr>
      <w:rPr>
        <w:rFonts w:hint="default"/>
      </w:rPr>
    </w:lvl>
  </w:abstractNum>
  <w:abstractNum w:abstractNumId="4" w15:restartNumberingAfterBreak="0">
    <w:nsid w:val="6C4F5A49"/>
    <w:multiLevelType w:val="hybridMultilevel"/>
    <w:tmpl w:val="B7746E0C"/>
    <w:lvl w:ilvl="0" w:tplc="62CE037A">
      <w:start w:val="1"/>
      <w:numFmt w:val="lowerLetter"/>
      <w:lvlText w:val="%1)"/>
      <w:lvlJc w:val="left"/>
      <w:pPr>
        <w:ind w:left="682" w:hanging="42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CC1A9864">
      <w:numFmt w:val="bullet"/>
      <w:lvlText w:val="•"/>
      <w:lvlJc w:val="left"/>
      <w:pPr>
        <w:ind w:left="1536" w:hanging="426"/>
      </w:pPr>
      <w:rPr>
        <w:rFonts w:hint="default"/>
      </w:rPr>
    </w:lvl>
    <w:lvl w:ilvl="2" w:tplc="C5F4977A">
      <w:numFmt w:val="bullet"/>
      <w:lvlText w:val="•"/>
      <w:lvlJc w:val="left"/>
      <w:pPr>
        <w:ind w:left="2393" w:hanging="426"/>
      </w:pPr>
      <w:rPr>
        <w:rFonts w:hint="default"/>
      </w:rPr>
    </w:lvl>
    <w:lvl w:ilvl="3" w:tplc="CDF2320E">
      <w:numFmt w:val="bullet"/>
      <w:lvlText w:val="•"/>
      <w:lvlJc w:val="left"/>
      <w:pPr>
        <w:ind w:left="3249" w:hanging="426"/>
      </w:pPr>
      <w:rPr>
        <w:rFonts w:hint="default"/>
      </w:rPr>
    </w:lvl>
    <w:lvl w:ilvl="4" w:tplc="CD8AA2F8">
      <w:numFmt w:val="bullet"/>
      <w:lvlText w:val="•"/>
      <w:lvlJc w:val="left"/>
      <w:pPr>
        <w:ind w:left="4106" w:hanging="426"/>
      </w:pPr>
      <w:rPr>
        <w:rFonts w:hint="default"/>
      </w:rPr>
    </w:lvl>
    <w:lvl w:ilvl="5" w:tplc="A19431A6">
      <w:numFmt w:val="bullet"/>
      <w:lvlText w:val="•"/>
      <w:lvlJc w:val="left"/>
      <w:pPr>
        <w:ind w:left="4963" w:hanging="426"/>
      </w:pPr>
      <w:rPr>
        <w:rFonts w:hint="default"/>
      </w:rPr>
    </w:lvl>
    <w:lvl w:ilvl="6" w:tplc="FC4EC000">
      <w:numFmt w:val="bullet"/>
      <w:lvlText w:val="•"/>
      <w:lvlJc w:val="left"/>
      <w:pPr>
        <w:ind w:left="5819" w:hanging="426"/>
      </w:pPr>
      <w:rPr>
        <w:rFonts w:hint="default"/>
      </w:rPr>
    </w:lvl>
    <w:lvl w:ilvl="7" w:tplc="68DC373C"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7BAA8F0A">
      <w:numFmt w:val="bullet"/>
      <w:lvlText w:val="•"/>
      <w:lvlJc w:val="left"/>
      <w:pPr>
        <w:ind w:left="7533" w:hanging="426"/>
      </w:pPr>
      <w:rPr>
        <w:rFonts w:hint="default"/>
      </w:rPr>
    </w:lvl>
  </w:abstractNum>
  <w:abstractNum w:abstractNumId="5" w15:restartNumberingAfterBreak="0">
    <w:nsid w:val="7BDB50C4"/>
    <w:multiLevelType w:val="hybridMultilevel"/>
    <w:tmpl w:val="77FCA07C"/>
    <w:lvl w:ilvl="0" w:tplc="6504D3A2">
      <w:start w:val="1"/>
      <w:numFmt w:val="lowerLetter"/>
      <w:lvlText w:val="%1)"/>
      <w:lvlJc w:val="left"/>
      <w:pPr>
        <w:ind w:left="543" w:hanging="2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7F78B05C">
      <w:numFmt w:val="bullet"/>
      <w:lvlText w:val="•"/>
      <w:lvlJc w:val="left"/>
      <w:pPr>
        <w:ind w:left="1414" w:hanging="260"/>
      </w:pPr>
      <w:rPr>
        <w:rFonts w:hint="default"/>
      </w:rPr>
    </w:lvl>
    <w:lvl w:ilvl="2" w:tplc="4EC68422">
      <w:numFmt w:val="bullet"/>
      <w:lvlText w:val="•"/>
      <w:lvlJc w:val="left"/>
      <w:pPr>
        <w:ind w:left="2289" w:hanging="260"/>
      </w:pPr>
      <w:rPr>
        <w:rFonts w:hint="default"/>
      </w:rPr>
    </w:lvl>
    <w:lvl w:ilvl="3" w:tplc="A768B3FA">
      <w:numFmt w:val="bullet"/>
      <w:lvlText w:val="•"/>
      <w:lvlJc w:val="left"/>
      <w:pPr>
        <w:ind w:left="3163" w:hanging="260"/>
      </w:pPr>
      <w:rPr>
        <w:rFonts w:hint="default"/>
      </w:rPr>
    </w:lvl>
    <w:lvl w:ilvl="4" w:tplc="21647B86">
      <w:numFmt w:val="bullet"/>
      <w:lvlText w:val="•"/>
      <w:lvlJc w:val="left"/>
      <w:pPr>
        <w:ind w:left="4038" w:hanging="260"/>
      </w:pPr>
      <w:rPr>
        <w:rFonts w:hint="default"/>
      </w:rPr>
    </w:lvl>
    <w:lvl w:ilvl="5" w:tplc="20802502"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351E1020">
      <w:numFmt w:val="bullet"/>
      <w:lvlText w:val="•"/>
      <w:lvlJc w:val="left"/>
      <w:pPr>
        <w:ind w:left="5787" w:hanging="260"/>
      </w:pPr>
      <w:rPr>
        <w:rFonts w:hint="default"/>
      </w:rPr>
    </w:lvl>
    <w:lvl w:ilvl="7" w:tplc="023CFACE">
      <w:numFmt w:val="bullet"/>
      <w:lvlText w:val="•"/>
      <w:lvlJc w:val="left"/>
      <w:pPr>
        <w:ind w:left="6662" w:hanging="260"/>
      </w:pPr>
      <w:rPr>
        <w:rFonts w:hint="default"/>
      </w:rPr>
    </w:lvl>
    <w:lvl w:ilvl="8" w:tplc="3CACEC40">
      <w:numFmt w:val="bullet"/>
      <w:lvlText w:val="•"/>
      <w:lvlJc w:val="left"/>
      <w:pPr>
        <w:ind w:left="7537" w:hanging="2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czMLO0NDcyMzBU0lEKTi0uzszPAykwqQUAyOHslSwAAAA="/>
  </w:docVars>
  <w:rsids>
    <w:rsidRoot w:val="00425780"/>
    <w:rsid w:val="00035F2D"/>
    <w:rsid w:val="00063540"/>
    <w:rsid w:val="00233B42"/>
    <w:rsid w:val="00277BEE"/>
    <w:rsid w:val="002A3A02"/>
    <w:rsid w:val="00425780"/>
    <w:rsid w:val="00596368"/>
    <w:rsid w:val="008D44A9"/>
    <w:rsid w:val="008D6A0B"/>
    <w:rsid w:val="00933939"/>
    <w:rsid w:val="00C11F61"/>
    <w:rsid w:val="00D54A5A"/>
    <w:rsid w:val="00E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AA8F18"/>
  <w15:docId w15:val="{71035196-B327-419F-9226-BBBD6D3A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968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ListeParagraf1">
    <w:name w:val="P68B1DB1-ListeParagraf1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OmbudsmanlÄ±k YÃ¶nergesi 26.05.2021</dc:title>
  <dc:creator>hyorulmaz</dc:creator>
  <cp:lastModifiedBy>Şebnem GÜNGÖR</cp:lastModifiedBy>
  <cp:revision>2</cp:revision>
  <dcterms:created xsi:type="dcterms:W3CDTF">2021-10-20T09:36:00Z</dcterms:created>
  <dcterms:modified xsi:type="dcterms:W3CDTF">2021-10-20T09:36:00Z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2021-07-28T00:00:00Z</vt:filetime>
  </property>
</Properties>
</file>