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91CB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CC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CD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CE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CF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D0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D1" w14:textId="77777777" w:rsidR="001E2BE4" w:rsidRPr="00A618B6" w:rsidRDefault="001E2BE4">
      <w:pPr>
        <w:pStyle w:val="GvdeMetni"/>
        <w:spacing w:before="9"/>
        <w:ind w:left="0"/>
        <w:jc w:val="left"/>
        <w:rPr>
          <w:sz w:val="24"/>
          <w:szCs w:val="24"/>
        </w:rPr>
      </w:pPr>
    </w:p>
    <w:p w14:paraId="434091D3" w14:textId="77777777" w:rsidR="001E2BE4" w:rsidRPr="00A618B6" w:rsidRDefault="00065353">
      <w:pPr>
        <w:spacing w:before="78"/>
        <w:ind w:left="203" w:right="2716"/>
        <w:jc w:val="center"/>
        <w:rPr>
          <w:b/>
          <w:sz w:val="24"/>
          <w:szCs w:val="24"/>
        </w:rPr>
      </w:pPr>
      <w:r w:rsidRPr="00A618B6">
        <w:rPr>
          <w:sz w:val="24"/>
          <w:szCs w:val="24"/>
        </w:rPr>
        <w:br w:type="column"/>
      </w:r>
      <w:r w:rsidRPr="00A618B6">
        <w:rPr>
          <w:b/>
          <w:sz w:val="24"/>
          <w:szCs w:val="24"/>
        </w:rPr>
        <w:t>T.C.</w:t>
      </w:r>
    </w:p>
    <w:p w14:paraId="0824E819" w14:textId="77777777" w:rsidR="006E78ED" w:rsidRDefault="006E78ED" w:rsidP="006E78ED">
      <w:pPr>
        <w:pStyle w:val="P68B1DB1-Normal1"/>
        <w:spacing w:before="126" w:line="360" w:lineRule="auto"/>
        <w:ind w:right="271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5353" w:rsidRPr="00A618B6">
        <w:rPr>
          <w:sz w:val="24"/>
          <w:szCs w:val="24"/>
        </w:rPr>
        <w:t>ISTANBUL MEDIPOL UNIVERSITY</w:t>
      </w:r>
    </w:p>
    <w:p w14:paraId="5F56FD84" w14:textId="6DE114B4" w:rsidR="002E3444" w:rsidRPr="00A618B6" w:rsidRDefault="002E3444" w:rsidP="006E78ED">
      <w:pPr>
        <w:pStyle w:val="P68B1DB1-Normal1"/>
        <w:spacing w:before="126" w:line="360" w:lineRule="auto"/>
        <w:ind w:right="2718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>LATERAL</w:t>
      </w:r>
      <w:r w:rsidR="00065353" w:rsidRPr="00A618B6">
        <w:rPr>
          <w:sz w:val="24"/>
          <w:szCs w:val="24"/>
        </w:rPr>
        <w:t xml:space="preserve"> TRANSFER</w:t>
      </w:r>
      <w:r w:rsidR="006E78ED">
        <w:rPr>
          <w:sz w:val="24"/>
          <w:szCs w:val="24"/>
        </w:rPr>
        <w:t xml:space="preserve"> INSTRUCTION</w:t>
      </w:r>
    </w:p>
    <w:p w14:paraId="284B9987" w14:textId="77777777" w:rsidR="002E3444" w:rsidRPr="00A618B6" w:rsidRDefault="002E3444">
      <w:pPr>
        <w:pStyle w:val="P68B1DB1-Normal1"/>
        <w:spacing w:before="126" w:line="360" w:lineRule="auto"/>
        <w:ind w:left="203" w:right="2718"/>
        <w:jc w:val="center"/>
        <w:rPr>
          <w:sz w:val="24"/>
          <w:szCs w:val="24"/>
        </w:rPr>
      </w:pPr>
    </w:p>
    <w:p w14:paraId="434091D4" w14:textId="2748A0BF" w:rsidR="001E2BE4" w:rsidRPr="00A618B6" w:rsidRDefault="00065353">
      <w:pPr>
        <w:pStyle w:val="P68B1DB1-Normal1"/>
        <w:spacing w:before="126" w:line="360" w:lineRule="auto"/>
        <w:ind w:left="203" w:right="2718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>FIRST SECTION</w:t>
      </w:r>
    </w:p>
    <w:p w14:paraId="434091D5" w14:textId="0B9E3430" w:rsidR="001E2BE4" w:rsidRPr="00A618B6" w:rsidRDefault="00065353">
      <w:pPr>
        <w:pStyle w:val="P68B1DB1-Normal1"/>
        <w:spacing w:before="5"/>
        <w:ind w:left="203" w:right="2716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Aim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Scope</w:t>
      </w:r>
      <w:proofErr w:type="spellEnd"/>
      <w:r w:rsidRPr="00A618B6">
        <w:rPr>
          <w:sz w:val="24"/>
          <w:szCs w:val="24"/>
        </w:rPr>
        <w:t>, Bas</w:t>
      </w:r>
      <w:r w:rsidR="006E78ED">
        <w:rPr>
          <w:sz w:val="24"/>
          <w:szCs w:val="24"/>
        </w:rPr>
        <w:t>e</w:t>
      </w:r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Definitions</w:t>
      </w:r>
      <w:proofErr w:type="spellEnd"/>
    </w:p>
    <w:p w14:paraId="1442F7E3" w14:textId="77777777" w:rsidR="001E2BE4" w:rsidRPr="00A618B6" w:rsidRDefault="001E2BE4">
      <w:pPr>
        <w:jc w:val="center"/>
        <w:rPr>
          <w:sz w:val="24"/>
          <w:szCs w:val="24"/>
        </w:rPr>
      </w:pPr>
    </w:p>
    <w:p w14:paraId="0D170FA8" w14:textId="77777777" w:rsidR="002E3444" w:rsidRPr="00A618B6" w:rsidRDefault="002E3444">
      <w:pPr>
        <w:jc w:val="center"/>
        <w:rPr>
          <w:sz w:val="24"/>
          <w:szCs w:val="24"/>
        </w:rPr>
      </w:pPr>
    </w:p>
    <w:p w14:paraId="434091D6" w14:textId="682C787C" w:rsidR="002E3444" w:rsidRPr="00A618B6" w:rsidRDefault="002E3444">
      <w:pPr>
        <w:jc w:val="center"/>
        <w:rPr>
          <w:sz w:val="24"/>
          <w:szCs w:val="24"/>
        </w:rPr>
        <w:sectPr w:rsidR="002E3444" w:rsidRPr="00A618B6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2478" w:space="40"/>
            <w:col w:w="6792"/>
          </w:cols>
        </w:sectPr>
      </w:pPr>
    </w:p>
    <w:p w14:paraId="434091D7" w14:textId="3EF45EF8" w:rsidR="001E2BE4" w:rsidRPr="00A618B6" w:rsidRDefault="00AF697E">
      <w:pPr>
        <w:pStyle w:val="GvdeMetni"/>
        <w:spacing w:before="126" w:line="360" w:lineRule="auto"/>
        <w:ind w:right="112" w:firstLine="708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2E3444" w:rsidRPr="00A618B6">
        <w:rPr>
          <w:sz w:val="24"/>
          <w:szCs w:val="24"/>
        </w:rPr>
        <w:t>The</w:t>
      </w:r>
      <w:proofErr w:type="spellEnd"/>
      <w:r w:rsidR="002E3444"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aim</w:t>
      </w:r>
      <w:proofErr w:type="spellEnd"/>
      <w:r w:rsidR="002E3444" w:rsidRPr="00A618B6">
        <w:rPr>
          <w:sz w:val="24"/>
          <w:szCs w:val="24"/>
        </w:rPr>
        <w:t xml:space="preserve"> of </w:t>
      </w:r>
      <w:proofErr w:type="spellStart"/>
      <w:r w:rsidR="002E3444" w:rsidRPr="00A618B6">
        <w:rPr>
          <w:sz w:val="24"/>
          <w:szCs w:val="24"/>
        </w:rPr>
        <w:t>this</w:t>
      </w:r>
      <w:proofErr w:type="spellEnd"/>
      <w:r w:rsidR="002E3444"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instruction</w:t>
      </w:r>
      <w:proofErr w:type="spellEnd"/>
      <w:r w:rsidR="002E3444" w:rsidRPr="00A618B6">
        <w:rPr>
          <w:sz w:val="24"/>
          <w:szCs w:val="24"/>
        </w:rPr>
        <w:t xml:space="preserve"> is</w:t>
      </w:r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regulate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procedures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principles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regarding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transfer of </w:t>
      </w:r>
      <w:proofErr w:type="spellStart"/>
      <w:r w:rsidR="00065353" w:rsidRPr="00A618B6">
        <w:rPr>
          <w:sz w:val="24"/>
          <w:szCs w:val="24"/>
        </w:rPr>
        <w:t>associate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undergraduate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students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Istanbul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Medipol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University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different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students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from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other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institutions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equivalent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Istanbul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Medipol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University</w:t>
      </w:r>
      <w:proofErr w:type="spellEnd"/>
      <w:r w:rsidR="00065353" w:rsidRPr="00A618B6">
        <w:rPr>
          <w:sz w:val="24"/>
          <w:szCs w:val="24"/>
        </w:rPr>
        <w:t>.</w:t>
      </w:r>
    </w:p>
    <w:p w14:paraId="434091D8" w14:textId="77777777" w:rsidR="001E2BE4" w:rsidRPr="00A618B6" w:rsidRDefault="001E2BE4">
      <w:pPr>
        <w:pStyle w:val="GvdeMetni"/>
        <w:spacing w:before="3"/>
        <w:ind w:left="0"/>
        <w:jc w:val="left"/>
        <w:rPr>
          <w:sz w:val="24"/>
          <w:szCs w:val="24"/>
        </w:rPr>
      </w:pPr>
    </w:p>
    <w:p w14:paraId="434091D9" w14:textId="63B6C751" w:rsidR="001E2BE4" w:rsidRPr="00A618B6" w:rsidRDefault="00065353" w:rsidP="00A618B6">
      <w:pPr>
        <w:pStyle w:val="Balk1"/>
        <w:spacing w:before="1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>Bas</w:t>
      </w:r>
      <w:r w:rsidR="006E78ED">
        <w:rPr>
          <w:sz w:val="24"/>
          <w:szCs w:val="24"/>
        </w:rPr>
        <w:t>e</w:t>
      </w:r>
    </w:p>
    <w:p w14:paraId="434091DA" w14:textId="6D95C388" w:rsidR="001E2BE4" w:rsidRPr="00A618B6" w:rsidRDefault="00AF697E">
      <w:pPr>
        <w:pStyle w:val="GvdeMetni"/>
        <w:spacing w:before="126" w:line="360" w:lineRule="auto"/>
        <w:ind w:right="112" w:firstLine="707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2 </w:t>
      </w:r>
      <w:r w:rsidR="00065353" w:rsidRPr="00A618B6">
        <w:rPr>
          <w:sz w:val="24"/>
          <w:szCs w:val="24"/>
        </w:rPr>
        <w:t xml:space="preserve">– (1) </w:t>
      </w:r>
      <w:proofErr w:type="spellStart"/>
      <w:r w:rsidR="00065353" w:rsidRPr="00A618B6">
        <w:rPr>
          <w:sz w:val="24"/>
          <w:szCs w:val="24"/>
        </w:rPr>
        <w:t>This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instruction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item</w:t>
      </w:r>
      <w:proofErr w:type="spellEnd"/>
      <w:r w:rsidR="00065353" w:rsidRPr="00A618B6">
        <w:rPr>
          <w:sz w:val="24"/>
          <w:szCs w:val="24"/>
        </w:rPr>
        <w:t xml:space="preserve"> (e)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first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paragraph</w:t>
      </w:r>
      <w:proofErr w:type="spellEnd"/>
      <w:r w:rsidR="00065353" w:rsidRPr="00A618B6">
        <w:rPr>
          <w:sz w:val="24"/>
          <w:szCs w:val="24"/>
        </w:rPr>
        <w:t xml:space="preserve"> of </w:t>
      </w:r>
      <w:r w:rsidRPr="00A618B6">
        <w:rPr>
          <w:sz w:val="24"/>
          <w:szCs w:val="24"/>
        </w:rPr>
        <w:t>ARTICLE</w:t>
      </w:r>
      <w:r w:rsidR="00065353" w:rsidRPr="00A618B6">
        <w:rPr>
          <w:sz w:val="24"/>
          <w:szCs w:val="24"/>
        </w:rPr>
        <w:t xml:space="preserve"> 7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Law</w:t>
      </w:r>
      <w:proofErr w:type="spellEnd"/>
      <w:r w:rsidR="00065353" w:rsidRPr="00A618B6">
        <w:rPr>
          <w:sz w:val="24"/>
          <w:szCs w:val="24"/>
        </w:rPr>
        <w:t xml:space="preserve"> No. 2547, </w:t>
      </w:r>
      <w:proofErr w:type="spellStart"/>
      <w:r w:rsidR="00065353" w:rsidRPr="00A618B6">
        <w:rPr>
          <w:sz w:val="24"/>
          <w:szCs w:val="24"/>
        </w:rPr>
        <w:t>Transition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Between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Undergraduate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Degree</w:t>
      </w:r>
      <w:proofErr w:type="spellEnd"/>
      <w:r w:rsidR="00065353" w:rsidRPr="00A618B6">
        <w:rPr>
          <w:sz w:val="24"/>
          <w:szCs w:val="24"/>
        </w:rPr>
        <w:t xml:space="preserve"> Programs in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Institutions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Double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Major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Minor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Inter-</w:t>
      </w:r>
      <w:proofErr w:type="spellStart"/>
      <w:r w:rsidR="00065353" w:rsidRPr="00A618B6">
        <w:rPr>
          <w:sz w:val="24"/>
          <w:szCs w:val="24"/>
        </w:rPr>
        <w:t>Institutional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Credits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published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Official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Gazette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dated</w:t>
      </w:r>
      <w:proofErr w:type="spellEnd"/>
      <w:r w:rsidR="00065353" w:rsidRPr="00A618B6">
        <w:rPr>
          <w:sz w:val="24"/>
          <w:szCs w:val="24"/>
        </w:rPr>
        <w:t xml:space="preserve"> 24 April 2010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numbered</w:t>
      </w:r>
      <w:proofErr w:type="spellEnd"/>
      <w:r w:rsidR="00065353" w:rsidRPr="00A618B6">
        <w:rPr>
          <w:sz w:val="24"/>
          <w:szCs w:val="24"/>
        </w:rPr>
        <w:t xml:space="preserve"> 27561. </w:t>
      </w:r>
      <w:proofErr w:type="spellStart"/>
      <w:r w:rsidR="00065353" w:rsidRPr="00A618B6">
        <w:rPr>
          <w:sz w:val="24"/>
          <w:szCs w:val="24"/>
        </w:rPr>
        <w:t>It</w:t>
      </w:r>
      <w:proofErr w:type="spellEnd"/>
      <w:r w:rsidR="00065353" w:rsidRPr="00A618B6">
        <w:rPr>
          <w:sz w:val="24"/>
          <w:szCs w:val="24"/>
        </w:rPr>
        <w:t xml:space="preserve"> has </w:t>
      </w:r>
      <w:proofErr w:type="spellStart"/>
      <w:r w:rsidR="00065353" w:rsidRPr="00A618B6">
        <w:rPr>
          <w:sz w:val="24"/>
          <w:szCs w:val="24"/>
        </w:rPr>
        <w:t>been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prepared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7149B0" w:rsidRPr="00A618B6">
        <w:rPr>
          <w:sz w:val="24"/>
          <w:szCs w:val="24"/>
        </w:rPr>
        <w:t>based</w:t>
      </w:r>
      <w:proofErr w:type="spellEnd"/>
      <w:r w:rsidR="007149B0" w:rsidRPr="00A618B6">
        <w:rPr>
          <w:sz w:val="24"/>
          <w:szCs w:val="24"/>
        </w:rPr>
        <w:t xml:space="preserve"> on</w:t>
      </w:r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Regulation</w:t>
      </w:r>
      <w:proofErr w:type="spellEnd"/>
      <w:r w:rsidR="00065353" w:rsidRPr="00A618B6">
        <w:rPr>
          <w:sz w:val="24"/>
          <w:szCs w:val="24"/>
        </w:rPr>
        <w:t xml:space="preserve"> on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Principles</w:t>
      </w:r>
      <w:proofErr w:type="spellEnd"/>
      <w:r w:rsidR="00065353" w:rsidRPr="00A618B6">
        <w:rPr>
          <w:sz w:val="24"/>
          <w:szCs w:val="24"/>
        </w:rPr>
        <w:t xml:space="preserve"> of Transfer</w:t>
      </w:r>
      <w:r w:rsidR="007149B0" w:rsidRPr="00A618B6">
        <w:rPr>
          <w:sz w:val="24"/>
          <w:szCs w:val="24"/>
        </w:rPr>
        <w:t>,</w:t>
      </w:r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512D5C" w:rsidRPr="00A618B6">
        <w:rPr>
          <w:sz w:val="24"/>
          <w:szCs w:val="24"/>
        </w:rPr>
        <w:t>Istanbul</w:t>
      </w:r>
      <w:proofErr w:type="spellEnd"/>
      <w:r w:rsidR="00512D5C" w:rsidRPr="00A618B6">
        <w:rPr>
          <w:sz w:val="24"/>
          <w:szCs w:val="24"/>
        </w:rPr>
        <w:t xml:space="preserve"> </w:t>
      </w:r>
      <w:proofErr w:type="spellStart"/>
      <w:r w:rsidR="00512D5C" w:rsidRPr="00A618B6">
        <w:rPr>
          <w:sz w:val="24"/>
          <w:szCs w:val="24"/>
        </w:rPr>
        <w:t>Medipol</w:t>
      </w:r>
      <w:proofErr w:type="spellEnd"/>
      <w:r w:rsidR="00512D5C" w:rsidRPr="00A618B6">
        <w:rPr>
          <w:sz w:val="24"/>
          <w:szCs w:val="24"/>
        </w:rPr>
        <w:t xml:space="preserve"> </w:t>
      </w:r>
      <w:proofErr w:type="spellStart"/>
      <w:r w:rsidR="00512D5C" w:rsidRPr="00A618B6">
        <w:rPr>
          <w:sz w:val="24"/>
          <w:szCs w:val="24"/>
        </w:rPr>
        <w:t>University</w:t>
      </w:r>
      <w:proofErr w:type="spellEnd"/>
      <w:r w:rsidR="00512D5C" w:rsidRPr="00A618B6">
        <w:rPr>
          <w:sz w:val="24"/>
          <w:szCs w:val="24"/>
        </w:rPr>
        <w:t xml:space="preserve"> </w:t>
      </w:r>
      <w:proofErr w:type="spellStart"/>
      <w:r w:rsidR="00512D5C" w:rsidRPr="00A618B6">
        <w:rPr>
          <w:sz w:val="24"/>
          <w:szCs w:val="24"/>
        </w:rPr>
        <w:t>Associate</w:t>
      </w:r>
      <w:proofErr w:type="spellEnd"/>
      <w:r w:rsidR="00512D5C" w:rsidRPr="00A618B6">
        <w:rPr>
          <w:sz w:val="24"/>
          <w:szCs w:val="24"/>
        </w:rPr>
        <w:t xml:space="preserve"> </w:t>
      </w:r>
      <w:proofErr w:type="spellStart"/>
      <w:r w:rsidR="00512D5C" w:rsidRPr="00A618B6">
        <w:rPr>
          <w:sz w:val="24"/>
          <w:szCs w:val="24"/>
        </w:rPr>
        <w:t>and</w:t>
      </w:r>
      <w:proofErr w:type="spellEnd"/>
      <w:r w:rsidR="00512D5C" w:rsidRPr="00A618B6">
        <w:rPr>
          <w:sz w:val="24"/>
          <w:szCs w:val="24"/>
        </w:rPr>
        <w:t xml:space="preserve"> </w:t>
      </w:r>
      <w:proofErr w:type="spellStart"/>
      <w:r w:rsidR="00512D5C" w:rsidRPr="00A618B6">
        <w:rPr>
          <w:sz w:val="24"/>
          <w:szCs w:val="24"/>
        </w:rPr>
        <w:t>Undergraduate</w:t>
      </w:r>
      <w:proofErr w:type="spellEnd"/>
      <w:r w:rsidR="00512D5C" w:rsidRPr="00A618B6">
        <w:rPr>
          <w:sz w:val="24"/>
          <w:szCs w:val="24"/>
        </w:rPr>
        <w:t xml:space="preserve"> </w:t>
      </w:r>
      <w:proofErr w:type="spellStart"/>
      <w:r w:rsidR="00512D5C" w:rsidRPr="00A618B6">
        <w:rPr>
          <w:sz w:val="24"/>
          <w:szCs w:val="24"/>
        </w:rPr>
        <w:t>Education</w:t>
      </w:r>
      <w:proofErr w:type="spellEnd"/>
      <w:r w:rsidR="00512D5C" w:rsidRPr="00A618B6">
        <w:rPr>
          <w:sz w:val="24"/>
          <w:szCs w:val="24"/>
        </w:rPr>
        <w:t xml:space="preserve"> </w:t>
      </w:r>
      <w:proofErr w:type="spellStart"/>
      <w:r w:rsidR="00512D5C" w:rsidRPr="00A618B6">
        <w:rPr>
          <w:sz w:val="24"/>
          <w:szCs w:val="24"/>
        </w:rPr>
        <w:t>Regulations</w:t>
      </w:r>
      <w:proofErr w:type="spellEnd"/>
      <w:r w:rsidR="00512D5C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published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Official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Gazette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dated</w:t>
      </w:r>
      <w:proofErr w:type="spellEnd"/>
      <w:r w:rsidR="00065353" w:rsidRPr="00A618B6">
        <w:rPr>
          <w:sz w:val="24"/>
          <w:szCs w:val="24"/>
        </w:rPr>
        <w:t xml:space="preserve"> 8 </w:t>
      </w:r>
      <w:proofErr w:type="spellStart"/>
      <w:r w:rsidR="00065353" w:rsidRPr="00A618B6">
        <w:rPr>
          <w:sz w:val="24"/>
          <w:szCs w:val="24"/>
        </w:rPr>
        <w:t>February</w:t>
      </w:r>
      <w:proofErr w:type="spellEnd"/>
      <w:r w:rsidR="00065353" w:rsidRPr="00A618B6">
        <w:rPr>
          <w:sz w:val="24"/>
          <w:szCs w:val="24"/>
        </w:rPr>
        <w:t xml:space="preserve"> 2015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numbered</w:t>
      </w:r>
      <w:proofErr w:type="spellEnd"/>
      <w:r w:rsidR="00065353" w:rsidRPr="00A618B6">
        <w:rPr>
          <w:sz w:val="24"/>
          <w:szCs w:val="24"/>
        </w:rPr>
        <w:t xml:space="preserve"> 29261.</w:t>
      </w:r>
    </w:p>
    <w:p w14:paraId="434091DB" w14:textId="77777777" w:rsidR="001E2BE4" w:rsidRPr="00A618B6" w:rsidRDefault="001E2BE4">
      <w:pPr>
        <w:pStyle w:val="GvdeMetni"/>
        <w:spacing w:before="5"/>
        <w:ind w:left="0"/>
        <w:jc w:val="left"/>
        <w:rPr>
          <w:sz w:val="24"/>
          <w:szCs w:val="24"/>
        </w:rPr>
      </w:pPr>
    </w:p>
    <w:p w14:paraId="434091DC" w14:textId="77777777" w:rsidR="001E2BE4" w:rsidRPr="00A618B6" w:rsidRDefault="00065353" w:rsidP="00A618B6">
      <w:pPr>
        <w:pStyle w:val="Balk1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Definitions</w:t>
      </w:r>
      <w:proofErr w:type="spellEnd"/>
    </w:p>
    <w:p w14:paraId="434091DD" w14:textId="1D69C438" w:rsidR="001E2BE4" w:rsidRPr="00A618B6" w:rsidRDefault="00AF697E">
      <w:pPr>
        <w:spacing w:before="126"/>
        <w:ind w:left="826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3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definitions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instruction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refer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>;</w:t>
      </w:r>
    </w:p>
    <w:p w14:paraId="434091DE" w14:textId="77777777" w:rsidR="001E2BE4" w:rsidRPr="00A618B6" w:rsidRDefault="00065353">
      <w:pPr>
        <w:pStyle w:val="ListeParagraf"/>
        <w:numPr>
          <w:ilvl w:val="0"/>
          <w:numId w:val="9"/>
        </w:numPr>
        <w:tabs>
          <w:tab w:val="left" w:pos="1053"/>
        </w:tabs>
        <w:spacing w:before="126"/>
        <w:ind w:right="0" w:firstLine="708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: </w:t>
      </w:r>
      <w:proofErr w:type="spellStart"/>
      <w:r w:rsidRPr="00A618B6">
        <w:rPr>
          <w:sz w:val="24"/>
          <w:szCs w:val="24"/>
        </w:rPr>
        <w:t>Istanbul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Medipol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>,</w:t>
      </w:r>
    </w:p>
    <w:p w14:paraId="434091DF" w14:textId="77777777" w:rsidR="001E2BE4" w:rsidRPr="00A618B6" w:rsidRDefault="00065353">
      <w:pPr>
        <w:pStyle w:val="ListeParagraf"/>
        <w:numPr>
          <w:ilvl w:val="0"/>
          <w:numId w:val="9"/>
        </w:numPr>
        <w:tabs>
          <w:tab w:val="left" w:pos="1154"/>
        </w:tabs>
        <w:spacing w:before="127" w:line="360" w:lineRule="auto"/>
        <w:ind w:firstLine="708"/>
        <w:jc w:val="both"/>
        <w:rPr>
          <w:sz w:val="24"/>
          <w:szCs w:val="24"/>
        </w:rPr>
      </w:pPr>
      <w:r w:rsidRPr="00A618B6">
        <w:rPr>
          <w:sz w:val="24"/>
          <w:szCs w:val="24"/>
        </w:rPr>
        <w:t xml:space="preserve">Diploma program: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issue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undergraduate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diplomas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meet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specified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qualifications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faculties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colleges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conservatories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vocational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schools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departments</w:t>
      </w:r>
      <w:proofErr w:type="spellEnd"/>
    </w:p>
    <w:p w14:paraId="434091E0" w14:textId="77777777" w:rsidR="001E2BE4" w:rsidRPr="00A618B6" w:rsidRDefault="00065353">
      <w:pPr>
        <w:pStyle w:val="ListeParagraf"/>
        <w:numPr>
          <w:ilvl w:val="0"/>
          <w:numId w:val="9"/>
        </w:numPr>
        <w:tabs>
          <w:tab w:val="left" w:pos="1053"/>
        </w:tabs>
        <w:ind w:left="1052" w:right="0" w:hanging="226"/>
        <w:rPr>
          <w:sz w:val="24"/>
          <w:szCs w:val="24"/>
        </w:rPr>
      </w:pPr>
      <w:r w:rsidRPr="00A618B6">
        <w:rPr>
          <w:sz w:val="24"/>
          <w:szCs w:val="24"/>
        </w:rPr>
        <w:t xml:space="preserve">Level: </w:t>
      </w:r>
      <w:proofErr w:type="spellStart"/>
      <w:r w:rsidRPr="00A618B6">
        <w:rPr>
          <w:sz w:val="24"/>
          <w:szCs w:val="24"/>
        </w:rPr>
        <w:t>Each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Associate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Undergraduate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>,</w:t>
      </w:r>
    </w:p>
    <w:p w14:paraId="434091E1" w14:textId="7525E5D8" w:rsidR="001E2BE4" w:rsidRPr="00A618B6" w:rsidRDefault="00065353">
      <w:pPr>
        <w:pStyle w:val="GvdeMetni"/>
        <w:spacing w:before="126" w:line="360" w:lineRule="auto"/>
        <w:ind w:right="114" w:firstLine="707"/>
        <w:rPr>
          <w:sz w:val="24"/>
          <w:szCs w:val="24"/>
        </w:rPr>
      </w:pPr>
      <w:proofErr w:type="gramStart"/>
      <w:r w:rsidRPr="00A618B6">
        <w:rPr>
          <w:sz w:val="24"/>
          <w:szCs w:val="24"/>
        </w:rPr>
        <w:t>ç</w:t>
      </w:r>
      <w:proofErr w:type="gramEnd"/>
      <w:r w:rsidRPr="00A618B6">
        <w:rPr>
          <w:sz w:val="24"/>
          <w:szCs w:val="24"/>
        </w:rPr>
        <w:t xml:space="preserve">) </w:t>
      </w:r>
      <w:proofErr w:type="spellStart"/>
      <w:r w:rsidRPr="00A618B6">
        <w:rPr>
          <w:sz w:val="24"/>
          <w:szCs w:val="24"/>
        </w:rPr>
        <w:t>Equivalent</w:t>
      </w:r>
      <w:proofErr w:type="spellEnd"/>
      <w:r w:rsidRPr="00A618B6">
        <w:rPr>
          <w:sz w:val="24"/>
          <w:szCs w:val="24"/>
        </w:rPr>
        <w:t xml:space="preserve"> diploma program: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same</w:t>
      </w:r>
      <w:proofErr w:type="spellEnd"/>
      <w:r w:rsidRPr="00A618B6">
        <w:rPr>
          <w:sz w:val="24"/>
          <w:szCs w:val="24"/>
        </w:rPr>
        <w:t xml:space="preserve"> name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7149B0" w:rsidRPr="00A618B6">
        <w:rPr>
          <w:sz w:val="24"/>
          <w:szCs w:val="24"/>
        </w:rPr>
        <w:t>the</w:t>
      </w:r>
      <w:proofErr w:type="spellEnd"/>
      <w:r w:rsidR="007149B0" w:rsidRPr="00A618B6">
        <w:rPr>
          <w:sz w:val="24"/>
          <w:szCs w:val="24"/>
        </w:rPr>
        <w:t xml:space="preserve"> </w:t>
      </w:r>
      <w:proofErr w:type="spellStart"/>
      <w:r w:rsidR="007149B0" w:rsidRPr="00A618B6">
        <w:rPr>
          <w:sz w:val="24"/>
          <w:szCs w:val="24"/>
        </w:rPr>
        <w:t>relevant</w:t>
      </w:r>
      <w:proofErr w:type="spellEnd"/>
      <w:r w:rsidR="007149B0" w:rsidRPr="00A618B6">
        <w:rPr>
          <w:sz w:val="24"/>
          <w:szCs w:val="24"/>
        </w:rPr>
        <w:t xml:space="preserve"> board of </w:t>
      </w:r>
      <w:proofErr w:type="spellStart"/>
      <w:r w:rsidR="007149B0" w:rsidRPr="00A618B6">
        <w:rPr>
          <w:sz w:val="24"/>
          <w:szCs w:val="24"/>
        </w:rPr>
        <w:t>directors</w:t>
      </w:r>
      <w:proofErr w:type="spellEnd"/>
      <w:r w:rsidR="007149B0" w:rsidRPr="00A618B6">
        <w:rPr>
          <w:sz w:val="24"/>
          <w:szCs w:val="24"/>
        </w:rPr>
        <w:t xml:space="preserve"> </w:t>
      </w:r>
      <w:proofErr w:type="spellStart"/>
      <w:r w:rsidR="007149B0" w:rsidRPr="00A618B6">
        <w:rPr>
          <w:sz w:val="24"/>
          <w:szCs w:val="24"/>
        </w:rPr>
        <w:t>determines</w:t>
      </w:r>
      <w:proofErr w:type="spellEnd"/>
      <w:r w:rsidR="007149B0" w:rsidRPr="00A618B6">
        <w:rPr>
          <w:sz w:val="24"/>
          <w:szCs w:val="24"/>
        </w:rPr>
        <w:t xml:space="preserve"> at </w:t>
      </w:r>
      <w:proofErr w:type="spellStart"/>
      <w:r w:rsidR="007149B0" w:rsidRPr="00A618B6">
        <w:rPr>
          <w:sz w:val="24"/>
          <w:szCs w:val="24"/>
        </w:rPr>
        <w:t>least</w:t>
      </w:r>
      <w:proofErr w:type="spellEnd"/>
      <w:r w:rsidR="007149B0" w:rsidRPr="00A618B6">
        <w:rPr>
          <w:sz w:val="24"/>
          <w:szCs w:val="24"/>
        </w:rPr>
        <w:t xml:space="preserve"> </w:t>
      </w:r>
      <w:proofErr w:type="spellStart"/>
      <w:r w:rsidR="007149B0" w:rsidRPr="00A618B6">
        <w:rPr>
          <w:sz w:val="24"/>
          <w:szCs w:val="24"/>
        </w:rPr>
        <w:t>eighty</w:t>
      </w:r>
      <w:proofErr w:type="spellEnd"/>
      <w:r w:rsidR="007149B0" w:rsidRPr="00A618B6">
        <w:rPr>
          <w:sz w:val="24"/>
          <w:szCs w:val="24"/>
        </w:rPr>
        <w:t xml:space="preserve"> </w:t>
      </w:r>
      <w:proofErr w:type="spellStart"/>
      <w:r w:rsidR="007149B0" w:rsidRPr="00A618B6">
        <w:rPr>
          <w:sz w:val="24"/>
          <w:szCs w:val="24"/>
        </w:rPr>
        <w:t>per</w:t>
      </w:r>
      <w:proofErr w:type="spellEnd"/>
      <w:r w:rsidR="007149B0" w:rsidRPr="00A618B6">
        <w:rPr>
          <w:sz w:val="24"/>
          <w:szCs w:val="24"/>
        </w:rPr>
        <w:t xml:space="preserve"> </w:t>
      </w:r>
      <w:proofErr w:type="spellStart"/>
      <w:r w:rsidR="007149B0" w:rsidRPr="00A618B6">
        <w:rPr>
          <w:sz w:val="24"/>
          <w:szCs w:val="24"/>
        </w:rPr>
        <w:t>cent</w:t>
      </w:r>
      <w:proofErr w:type="spellEnd"/>
      <w:r w:rsidR="007149B0" w:rsidRPr="00A618B6">
        <w:rPr>
          <w:sz w:val="24"/>
          <w:szCs w:val="24"/>
        </w:rPr>
        <w:t xml:space="preserve"> of </w:t>
      </w:r>
      <w:proofErr w:type="spellStart"/>
      <w:r w:rsidR="007149B0" w:rsidRPr="00A618B6">
        <w:rPr>
          <w:sz w:val="24"/>
          <w:szCs w:val="24"/>
        </w:rPr>
        <w:t>their</w:t>
      </w:r>
      <w:proofErr w:type="spellEnd"/>
      <w:r w:rsidR="007149B0" w:rsidRPr="00A618B6">
        <w:rPr>
          <w:sz w:val="24"/>
          <w:szCs w:val="24"/>
        </w:rPr>
        <w:t xml:space="preserve"> </w:t>
      </w:r>
      <w:proofErr w:type="spellStart"/>
      <w:r w:rsidR="007149B0" w:rsidRPr="00A618B6">
        <w:rPr>
          <w:sz w:val="24"/>
          <w:szCs w:val="24"/>
        </w:rPr>
        <w:t>content</w:t>
      </w:r>
      <w:proofErr w:type="spellEnd"/>
      <w:r w:rsidRPr="00A618B6">
        <w:rPr>
          <w:sz w:val="24"/>
          <w:szCs w:val="24"/>
        </w:rPr>
        <w:t>,</w:t>
      </w:r>
    </w:p>
    <w:p w14:paraId="434091E2" w14:textId="77777777" w:rsidR="001E2BE4" w:rsidRPr="00A618B6" w:rsidRDefault="00065353">
      <w:pPr>
        <w:pStyle w:val="ListeParagraf"/>
        <w:numPr>
          <w:ilvl w:val="0"/>
          <w:numId w:val="9"/>
        </w:numPr>
        <w:tabs>
          <w:tab w:val="left" w:pos="1148"/>
        </w:tabs>
        <w:spacing w:line="360" w:lineRule="auto"/>
        <w:ind w:right="114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Type</w:t>
      </w:r>
      <w:proofErr w:type="spellEnd"/>
      <w:r w:rsidRPr="00A618B6">
        <w:rPr>
          <w:sz w:val="24"/>
          <w:szCs w:val="24"/>
        </w:rPr>
        <w:t xml:space="preserve">: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used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calculation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used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placement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Measurement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Selection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Placement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System</w:t>
      </w:r>
      <w:proofErr w:type="spellEnd"/>
      <w:r w:rsidRPr="00A618B6">
        <w:rPr>
          <w:sz w:val="24"/>
          <w:szCs w:val="24"/>
        </w:rPr>
        <w:t>,</w:t>
      </w:r>
    </w:p>
    <w:p w14:paraId="434091E3" w14:textId="77777777" w:rsidR="001E2BE4" w:rsidRPr="00A618B6" w:rsidRDefault="00065353">
      <w:pPr>
        <w:pStyle w:val="ListeParagraf"/>
        <w:numPr>
          <w:ilvl w:val="0"/>
          <w:numId w:val="9"/>
        </w:numPr>
        <w:tabs>
          <w:tab w:val="left" w:pos="1046"/>
        </w:tabs>
        <w:spacing w:line="360" w:lineRule="auto"/>
        <w:ind w:right="115" w:firstLine="708"/>
        <w:jc w:val="both"/>
        <w:rPr>
          <w:sz w:val="24"/>
          <w:szCs w:val="24"/>
        </w:rPr>
      </w:pPr>
      <w:r w:rsidRPr="00A618B6">
        <w:rPr>
          <w:sz w:val="24"/>
          <w:szCs w:val="24"/>
        </w:rPr>
        <w:t xml:space="preserve">General </w:t>
      </w:r>
      <w:proofErr w:type="spellStart"/>
      <w:r w:rsidRPr="00A618B6">
        <w:rPr>
          <w:sz w:val="24"/>
          <w:szCs w:val="24"/>
        </w:rPr>
        <w:t>weighted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point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average</w:t>
      </w:r>
      <w:proofErr w:type="spellEnd"/>
      <w:r w:rsidRPr="00A618B6">
        <w:rPr>
          <w:sz w:val="24"/>
          <w:szCs w:val="24"/>
        </w:rPr>
        <w:t xml:space="preserve"> (GANO):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weighted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point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average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all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has </w:t>
      </w:r>
      <w:proofErr w:type="spellStart"/>
      <w:r w:rsidRPr="00A618B6">
        <w:rPr>
          <w:sz w:val="24"/>
          <w:szCs w:val="24"/>
        </w:rPr>
        <w:t>taken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until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semester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want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transfer, </w:t>
      </w:r>
      <w:proofErr w:type="spellStart"/>
      <w:r w:rsidRPr="00A618B6">
        <w:rPr>
          <w:sz w:val="24"/>
          <w:szCs w:val="24"/>
        </w:rPr>
        <w:t>excluding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preparatory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class</w:t>
      </w:r>
      <w:proofErr w:type="spellEnd"/>
      <w:r w:rsidRPr="00A618B6">
        <w:rPr>
          <w:sz w:val="24"/>
          <w:szCs w:val="24"/>
        </w:rPr>
        <w:t>,</w:t>
      </w:r>
    </w:p>
    <w:p w14:paraId="434091E4" w14:textId="565262E0" w:rsidR="001E2BE4" w:rsidRPr="00A618B6" w:rsidRDefault="00065353">
      <w:pPr>
        <w:pStyle w:val="ListeParagraf"/>
        <w:numPr>
          <w:ilvl w:val="0"/>
          <w:numId w:val="9"/>
        </w:numPr>
        <w:tabs>
          <w:tab w:val="left" w:pos="1063"/>
        </w:tabs>
        <w:spacing w:line="360" w:lineRule="auto"/>
        <w:ind w:firstLine="708"/>
        <w:jc w:val="both"/>
        <w:rPr>
          <w:sz w:val="24"/>
          <w:szCs w:val="24"/>
        </w:rPr>
      </w:pPr>
      <w:r w:rsidRPr="00A618B6">
        <w:rPr>
          <w:sz w:val="24"/>
          <w:szCs w:val="24"/>
        </w:rPr>
        <w:lastRenderedPageBreak/>
        <w:t xml:space="preserve">Adaptation program: A program </w:t>
      </w:r>
      <w:proofErr w:type="spellStart"/>
      <w:r w:rsidRPr="00A618B6">
        <w:rPr>
          <w:sz w:val="24"/>
          <w:szCs w:val="24"/>
        </w:rPr>
        <w:t>consisting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additional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practices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adapt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curriculum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diploma program,</w:t>
      </w:r>
    </w:p>
    <w:p w14:paraId="434091E5" w14:textId="77777777" w:rsidR="001E2BE4" w:rsidRPr="00A618B6" w:rsidRDefault="00065353">
      <w:pPr>
        <w:pStyle w:val="ListeParagraf"/>
        <w:numPr>
          <w:ilvl w:val="0"/>
          <w:numId w:val="9"/>
        </w:numPr>
        <w:tabs>
          <w:tab w:val="left" w:pos="1065"/>
        </w:tabs>
        <w:ind w:left="1064" w:right="0" w:hanging="238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: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number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determined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announced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beforehand</w:t>
      </w:r>
      <w:proofErr w:type="spellEnd"/>
      <w:r w:rsidRPr="00A618B6">
        <w:rPr>
          <w:sz w:val="24"/>
          <w:szCs w:val="24"/>
        </w:rPr>
        <w:t>,</w:t>
      </w:r>
    </w:p>
    <w:p w14:paraId="434091E6" w14:textId="18D97E41" w:rsidR="001E2BE4" w:rsidRPr="00A618B6" w:rsidRDefault="00065353">
      <w:pPr>
        <w:pStyle w:val="GvdeMetni"/>
        <w:spacing w:before="126" w:line="360" w:lineRule="auto"/>
        <w:ind w:right="113" w:firstLine="708"/>
        <w:rPr>
          <w:sz w:val="24"/>
          <w:szCs w:val="24"/>
        </w:rPr>
      </w:pPr>
      <w:proofErr w:type="gramStart"/>
      <w:r w:rsidRPr="00A618B6">
        <w:rPr>
          <w:sz w:val="24"/>
          <w:szCs w:val="24"/>
        </w:rPr>
        <w:t>ğ</w:t>
      </w:r>
      <w:proofErr w:type="gramEnd"/>
      <w:r w:rsidRPr="00A618B6">
        <w:rPr>
          <w:sz w:val="24"/>
          <w:szCs w:val="24"/>
        </w:rPr>
        <w:t xml:space="preserve">) </w:t>
      </w:r>
      <w:proofErr w:type="spellStart"/>
      <w:r w:rsidRPr="00A618B6">
        <w:rPr>
          <w:sz w:val="24"/>
          <w:szCs w:val="24"/>
        </w:rPr>
        <w:t>Intra-institutional</w:t>
      </w:r>
      <w:proofErr w:type="spellEnd"/>
      <w:r w:rsidRPr="00A618B6">
        <w:rPr>
          <w:sz w:val="24"/>
          <w:szCs w:val="24"/>
        </w:rPr>
        <w:t xml:space="preserve"> transfer: A </w:t>
      </w:r>
      <w:proofErr w:type="spellStart"/>
      <w:r w:rsidRPr="00A618B6">
        <w:rPr>
          <w:sz w:val="24"/>
          <w:szCs w:val="24"/>
        </w:rPr>
        <w:t>student's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other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at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same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level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791F31" w:rsidRPr="00A618B6">
        <w:rPr>
          <w:sz w:val="24"/>
          <w:szCs w:val="24"/>
        </w:rPr>
        <w:t>they</w:t>
      </w:r>
      <w:proofErr w:type="spellEnd"/>
      <w:r w:rsidR="00791F31" w:rsidRPr="00A618B6">
        <w:rPr>
          <w:sz w:val="24"/>
          <w:szCs w:val="24"/>
        </w:rPr>
        <w:t xml:space="preserve"> </w:t>
      </w:r>
      <w:proofErr w:type="spellStart"/>
      <w:r w:rsidR="00791F31"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enrolled</w:t>
      </w:r>
      <w:proofErr w:type="spellEnd"/>
      <w:r w:rsidRPr="00A618B6">
        <w:rPr>
          <w:sz w:val="24"/>
          <w:szCs w:val="24"/>
        </w:rPr>
        <w:t xml:space="preserve"> in,</w:t>
      </w:r>
    </w:p>
    <w:p w14:paraId="434091E7" w14:textId="77777777" w:rsidR="001E2BE4" w:rsidRPr="00A618B6" w:rsidRDefault="001E2BE4">
      <w:pPr>
        <w:spacing w:line="360" w:lineRule="auto"/>
        <w:rPr>
          <w:sz w:val="24"/>
          <w:szCs w:val="24"/>
        </w:rPr>
        <w:sectPr w:rsidR="001E2BE4" w:rsidRPr="00A618B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434091E8" w14:textId="79BBE6B4" w:rsidR="001E2BE4" w:rsidRPr="00A618B6" w:rsidRDefault="00065353">
      <w:pPr>
        <w:pStyle w:val="ListeParagraf"/>
        <w:numPr>
          <w:ilvl w:val="0"/>
          <w:numId w:val="9"/>
        </w:numPr>
        <w:tabs>
          <w:tab w:val="left" w:pos="1133"/>
        </w:tabs>
        <w:spacing w:before="78" w:line="360" w:lineRule="auto"/>
        <w:ind w:firstLine="708"/>
        <w:jc w:val="both"/>
        <w:rPr>
          <w:sz w:val="24"/>
          <w:szCs w:val="24"/>
        </w:rPr>
      </w:pPr>
      <w:r w:rsidRPr="00A618B6">
        <w:rPr>
          <w:sz w:val="24"/>
          <w:szCs w:val="24"/>
        </w:rPr>
        <w:lastRenderedPageBreak/>
        <w:t>Inter-</w:t>
      </w:r>
      <w:proofErr w:type="spellStart"/>
      <w:r w:rsidRPr="00A618B6">
        <w:rPr>
          <w:sz w:val="24"/>
          <w:szCs w:val="24"/>
        </w:rPr>
        <w:t>institutional</w:t>
      </w:r>
      <w:proofErr w:type="spellEnd"/>
      <w:r w:rsidRPr="00A618B6">
        <w:rPr>
          <w:sz w:val="24"/>
          <w:szCs w:val="24"/>
        </w:rPr>
        <w:t xml:space="preserve"> transfer: Transfer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a diploma program in </w:t>
      </w:r>
      <w:proofErr w:type="spellStart"/>
      <w:r w:rsidRPr="00A618B6">
        <w:rPr>
          <w:sz w:val="24"/>
          <w:szCs w:val="24"/>
        </w:rPr>
        <w:t>other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country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an </w:t>
      </w:r>
      <w:proofErr w:type="spellStart"/>
      <w:r w:rsidRPr="00A618B6">
        <w:rPr>
          <w:sz w:val="24"/>
          <w:szCs w:val="24"/>
        </w:rPr>
        <w:t>equivalent</w:t>
      </w:r>
      <w:proofErr w:type="spellEnd"/>
      <w:r w:rsidRPr="00A618B6">
        <w:rPr>
          <w:sz w:val="24"/>
          <w:szCs w:val="24"/>
        </w:rPr>
        <w:t xml:space="preserve"> diploma program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Pr="00A618B6">
        <w:rPr>
          <w:sz w:val="24"/>
          <w:szCs w:val="24"/>
        </w:rPr>
        <w:t>niversity</w:t>
      </w:r>
      <w:proofErr w:type="spellEnd"/>
      <w:r w:rsidRPr="00A618B6">
        <w:rPr>
          <w:sz w:val="24"/>
          <w:szCs w:val="24"/>
        </w:rPr>
        <w:t>,</w:t>
      </w:r>
    </w:p>
    <w:p w14:paraId="434091E9" w14:textId="77777777" w:rsidR="001E2BE4" w:rsidRPr="00A618B6" w:rsidRDefault="00065353">
      <w:pPr>
        <w:pStyle w:val="GvdeMetni"/>
        <w:spacing w:line="360" w:lineRule="auto"/>
        <w:ind w:right="113" w:firstLine="707"/>
        <w:rPr>
          <w:sz w:val="24"/>
          <w:szCs w:val="24"/>
        </w:rPr>
      </w:pPr>
      <w:r w:rsidRPr="00A618B6">
        <w:rPr>
          <w:sz w:val="24"/>
          <w:szCs w:val="24"/>
        </w:rPr>
        <w:t xml:space="preserve">ı) </w:t>
      </w:r>
      <w:proofErr w:type="spellStart"/>
      <w:r w:rsidRPr="00A618B6">
        <w:rPr>
          <w:sz w:val="24"/>
          <w:szCs w:val="24"/>
        </w:rPr>
        <w:t>Academic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Record</w:t>
      </w:r>
      <w:proofErr w:type="spellEnd"/>
      <w:r w:rsidRPr="00A618B6">
        <w:rPr>
          <w:sz w:val="24"/>
          <w:szCs w:val="24"/>
        </w:rPr>
        <w:t xml:space="preserve">: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document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which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names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credits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success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taken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during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period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written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collectively</w:t>
      </w:r>
      <w:proofErr w:type="spellEnd"/>
      <w:r w:rsidRPr="00A618B6">
        <w:rPr>
          <w:sz w:val="24"/>
          <w:szCs w:val="24"/>
        </w:rPr>
        <w:t>,</w:t>
      </w:r>
    </w:p>
    <w:p w14:paraId="434091EA" w14:textId="77777777" w:rsidR="001E2BE4" w:rsidRPr="00A618B6" w:rsidRDefault="00065353">
      <w:pPr>
        <w:pStyle w:val="ListeParagraf"/>
        <w:numPr>
          <w:ilvl w:val="0"/>
          <w:numId w:val="9"/>
        </w:numPr>
        <w:tabs>
          <w:tab w:val="left" w:pos="1103"/>
        </w:tabs>
        <w:spacing w:line="360" w:lineRule="auto"/>
        <w:ind w:right="111" w:firstLine="708"/>
        <w:jc w:val="both"/>
        <w:rPr>
          <w:sz w:val="24"/>
          <w:szCs w:val="24"/>
        </w:rPr>
      </w:pPr>
      <w:r w:rsidRPr="00A618B6">
        <w:rPr>
          <w:sz w:val="24"/>
          <w:szCs w:val="24"/>
        </w:rPr>
        <w:t xml:space="preserve">Base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: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entrance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lowest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diploma program of a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Measurement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Selection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Placement</w:t>
      </w:r>
      <w:proofErr w:type="spellEnd"/>
      <w:r w:rsidRPr="00A618B6">
        <w:rPr>
          <w:sz w:val="24"/>
          <w:szCs w:val="24"/>
        </w:rPr>
        <w:t xml:space="preserve"> Center (ÖSYM) </w:t>
      </w:r>
      <w:proofErr w:type="spellStart"/>
      <w:r w:rsidRPr="00A618B6">
        <w:rPr>
          <w:sz w:val="24"/>
          <w:szCs w:val="24"/>
        </w:rPr>
        <w:t>through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central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exam</w:t>
      </w:r>
      <w:proofErr w:type="spellEnd"/>
      <w:r w:rsidRPr="00A618B6">
        <w:rPr>
          <w:sz w:val="24"/>
          <w:szCs w:val="24"/>
        </w:rPr>
        <w:t>,</w:t>
      </w:r>
    </w:p>
    <w:p w14:paraId="434091EB" w14:textId="77777777" w:rsidR="001E2BE4" w:rsidRPr="00A618B6" w:rsidRDefault="00065353">
      <w:pPr>
        <w:pStyle w:val="ListeParagraf"/>
        <w:numPr>
          <w:ilvl w:val="0"/>
          <w:numId w:val="9"/>
        </w:numPr>
        <w:tabs>
          <w:tab w:val="left" w:pos="1021"/>
        </w:tabs>
        <w:spacing w:line="360" w:lineRule="auto"/>
        <w:ind w:firstLine="708"/>
        <w:jc w:val="both"/>
        <w:rPr>
          <w:sz w:val="24"/>
          <w:szCs w:val="24"/>
        </w:rPr>
      </w:pPr>
      <w:r w:rsidRPr="00A618B6">
        <w:rPr>
          <w:sz w:val="24"/>
          <w:szCs w:val="24"/>
        </w:rPr>
        <w:t xml:space="preserve">Special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: </w:t>
      </w:r>
      <w:proofErr w:type="spellStart"/>
      <w:r w:rsidRPr="00A618B6">
        <w:rPr>
          <w:sz w:val="24"/>
          <w:szCs w:val="24"/>
        </w:rPr>
        <w:t>Refers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allowed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follow</w:t>
      </w:r>
      <w:proofErr w:type="spellEnd"/>
      <w:r w:rsidRPr="00A618B6">
        <w:rPr>
          <w:sz w:val="24"/>
          <w:szCs w:val="24"/>
        </w:rPr>
        <w:t xml:space="preserve"> a program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under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certain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conditions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These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not </w:t>
      </w:r>
      <w:proofErr w:type="spellStart"/>
      <w:r w:rsidRPr="00A618B6">
        <w:rPr>
          <w:sz w:val="24"/>
          <w:szCs w:val="24"/>
        </w:rPr>
        <w:t>awarded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diplomas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titles</w:t>
      </w:r>
      <w:proofErr w:type="spellEnd"/>
      <w:r w:rsidRPr="00A618B6">
        <w:rPr>
          <w:sz w:val="24"/>
          <w:szCs w:val="24"/>
        </w:rPr>
        <w:t>.</w:t>
      </w:r>
    </w:p>
    <w:p w14:paraId="434091EC" w14:textId="6ACD46F9" w:rsidR="001E2BE4" w:rsidRPr="00A618B6" w:rsidRDefault="00065353">
      <w:pPr>
        <w:pStyle w:val="ListeParagraf"/>
        <w:numPr>
          <w:ilvl w:val="0"/>
          <w:numId w:val="9"/>
        </w:numPr>
        <w:tabs>
          <w:tab w:val="left" w:pos="1117"/>
        </w:tabs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Database (YÖKSİS):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central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database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where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information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studying</w:t>
      </w:r>
      <w:proofErr w:type="spellEnd"/>
      <w:r w:rsidRPr="00A618B6">
        <w:rPr>
          <w:sz w:val="24"/>
          <w:szCs w:val="24"/>
        </w:rPr>
        <w:t xml:space="preserve"> at </w:t>
      </w:r>
      <w:proofErr w:type="spellStart"/>
      <w:r w:rsidR="00791F31" w:rsidRPr="00A618B6">
        <w:rPr>
          <w:sz w:val="24"/>
          <w:szCs w:val="24"/>
        </w:rPr>
        <w:t>the</w:t>
      </w:r>
      <w:proofErr w:type="spellEnd"/>
      <w:r w:rsidR="00791F31"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associate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undergraduate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graduate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levels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all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body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Council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kept</w:t>
      </w:r>
      <w:proofErr w:type="spellEnd"/>
      <w:r w:rsidRPr="00A618B6">
        <w:rPr>
          <w:sz w:val="24"/>
          <w:szCs w:val="24"/>
        </w:rPr>
        <w:t>,</w:t>
      </w:r>
    </w:p>
    <w:p w14:paraId="434091ED" w14:textId="57BEBECF" w:rsidR="001E2BE4" w:rsidRPr="00A618B6" w:rsidRDefault="00065353">
      <w:pPr>
        <w:pStyle w:val="ListeParagraf"/>
        <w:numPr>
          <w:ilvl w:val="0"/>
          <w:numId w:val="9"/>
        </w:numPr>
        <w:tabs>
          <w:tab w:val="left" w:pos="1020"/>
        </w:tabs>
        <w:spacing w:before="5" w:line="360" w:lineRule="auto"/>
        <w:ind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</w:t>
      </w:r>
      <w:r w:rsidR="00150CDD" w:rsidRPr="00A618B6">
        <w:rPr>
          <w:sz w:val="24"/>
          <w:szCs w:val="24"/>
        </w:rPr>
        <w:t>B</w:t>
      </w:r>
      <w:r w:rsidRPr="00A618B6">
        <w:rPr>
          <w:sz w:val="24"/>
          <w:szCs w:val="24"/>
        </w:rPr>
        <w:t xml:space="preserve">oard of </w:t>
      </w:r>
      <w:r w:rsidR="00150CDD" w:rsidRPr="00A618B6">
        <w:rPr>
          <w:sz w:val="24"/>
          <w:szCs w:val="24"/>
        </w:rPr>
        <w:t>D</w:t>
      </w:r>
      <w:r w:rsidRPr="00A618B6">
        <w:rPr>
          <w:sz w:val="24"/>
          <w:szCs w:val="24"/>
        </w:rPr>
        <w:t xml:space="preserve">irectors: </w:t>
      </w:r>
      <w:proofErr w:type="spellStart"/>
      <w:r w:rsidRPr="00A618B6">
        <w:rPr>
          <w:sz w:val="24"/>
          <w:szCs w:val="24"/>
        </w:rPr>
        <w:t>Faculties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colleges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conservatories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>,</w:t>
      </w:r>
    </w:p>
    <w:p w14:paraId="434091EE" w14:textId="77777777" w:rsidR="001E2BE4" w:rsidRPr="00A618B6" w:rsidRDefault="00065353">
      <w:pPr>
        <w:pStyle w:val="GvdeMetni"/>
        <w:jc w:val="left"/>
        <w:rPr>
          <w:sz w:val="24"/>
          <w:szCs w:val="24"/>
        </w:rPr>
      </w:pPr>
      <w:proofErr w:type="spellStart"/>
      <w:proofErr w:type="gramStart"/>
      <w:r w:rsidRPr="00A618B6">
        <w:rPr>
          <w:sz w:val="24"/>
          <w:szCs w:val="24"/>
        </w:rPr>
        <w:t>vocational</w:t>
      </w:r>
      <w:proofErr w:type="spellEnd"/>
      <w:proofErr w:type="gram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schools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which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application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made</w:t>
      </w:r>
      <w:proofErr w:type="spellEnd"/>
      <w:r w:rsidRPr="00A618B6">
        <w:rPr>
          <w:sz w:val="24"/>
          <w:szCs w:val="24"/>
        </w:rPr>
        <w:t>.</w:t>
      </w:r>
    </w:p>
    <w:p w14:paraId="434091EF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F0" w14:textId="77777777" w:rsidR="001E2BE4" w:rsidRPr="00A618B6" w:rsidRDefault="001E2BE4">
      <w:pPr>
        <w:pStyle w:val="GvdeMetni"/>
        <w:spacing w:before="1"/>
        <w:ind w:left="0"/>
        <w:jc w:val="left"/>
        <w:rPr>
          <w:sz w:val="24"/>
          <w:szCs w:val="24"/>
        </w:rPr>
      </w:pPr>
    </w:p>
    <w:p w14:paraId="434091F1" w14:textId="77777777" w:rsidR="001E2BE4" w:rsidRPr="00A618B6" w:rsidRDefault="001E2BE4">
      <w:pPr>
        <w:rPr>
          <w:sz w:val="24"/>
          <w:szCs w:val="24"/>
        </w:rPr>
        <w:sectPr w:rsidR="001E2BE4" w:rsidRPr="00A618B6">
          <w:pgSz w:w="11910" w:h="16840"/>
          <w:pgMar w:top="1340" w:right="1300" w:bottom="280" w:left="1300" w:header="708" w:footer="708" w:gutter="0"/>
          <w:cols w:space="708"/>
        </w:sectPr>
      </w:pPr>
    </w:p>
    <w:p w14:paraId="434091F2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F3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1F4" w14:textId="77777777" w:rsidR="001E2BE4" w:rsidRPr="00A618B6" w:rsidRDefault="001E2BE4">
      <w:pPr>
        <w:pStyle w:val="GvdeMetni"/>
        <w:spacing w:before="10"/>
        <w:ind w:left="0"/>
        <w:jc w:val="left"/>
        <w:rPr>
          <w:sz w:val="24"/>
          <w:szCs w:val="24"/>
        </w:rPr>
      </w:pPr>
    </w:p>
    <w:p w14:paraId="434091F6" w14:textId="278E1DEE" w:rsidR="001E2BE4" w:rsidRPr="00A618B6" w:rsidRDefault="00065353">
      <w:pPr>
        <w:spacing w:before="90"/>
        <w:ind w:left="809" w:right="3817"/>
        <w:jc w:val="center"/>
        <w:rPr>
          <w:b/>
          <w:sz w:val="24"/>
          <w:szCs w:val="24"/>
        </w:rPr>
      </w:pPr>
      <w:r w:rsidRPr="00A618B6">
        <w:rPr>
          <w:sz w:val="24"/>
          <w:szCs w:val="24"/>
        </w:rPr>
        <w:br w:type="column"/>
      </w:r>
    </w:p>
    <w:p w14:paraId="4B958D28" w14:textId="435506F5" w:rsidR="002E3444" w:rsidRPr="00A618B6" w:rsidRDefault="002E3444">
      <w:pPr>
        <w:spacing w:before="90"/>
        <w:ind w:left="809" w:right="3817"/>
        <w:jc w:val="center"/>
        <w:rPr>
          <w:b/>
          <w:sz w:val="24"/>
          <w:szCs w:val="24"/>
        </w:rPr>
      </w:pPr>
    </w:p>
    <w:p w14:paraId="17463E46" w14:textId="121F0669" w:rsidR="002E3444" w:rsidRPr="00A618B6" w:rsidRDefault="002E3444" w:rsidP="002E3444">
      <w:pPr>
        <w:spacing w:before="90"/>
        <w:ind w:right="3817"/>
        <w:rPr>
          <w:b/>
          <w:sz w:val="24"/>
          <w:szCs w:val="24"/>
        </w:rPr>
      </w:pPr>
      <w:r w:rsidRPr="00A618B6">
        <w:rPr>
          <w:b/>
          <w:sz w:val="24"/>
          <w:szCs w:val="24"/>
        </w:rPr>
        <w:t>SECOND SECTION</w:t>
      </w:r>
    </w:p>
    <w:p w14:paraId="45CA78A9" w14:textId="77777777" w:rsidR="002E3444" w:rsidRPr="00A618B6" w:rsidRDefault="002E3444" w:rsidP="002E3444">
      <w:pPr>
        <w:spacing w:before="90"/>
        <w:ind w:right="3817"/>
        <w:rPr>
          <w:b/>
          <w:sz w:val="24"/>
          <w:szCs w:val="24"/>
        </w:rPr>
      </w:pPr>
      <w:r w:rsidRPr="00A618B6">
        <w:rPr>
          <w:b/>
          <w:sz w:val="24"/>
          <w:szCs w:val="24"/>
        </w:rPr>
        <w:t xml:space="preserve">    </w:t>
      </w:r>
      <w:proofErr w:type="spellStart"/>
      <w:r w:rsidRPr="00A618B6">
        <w:rPr>
          <w:b/>
          <w:sz w:val="24"/>
          <w:szCs w:val="24"/>
        </w:rPr>
        <w:t>Lateral</w:t>
      </w:r>
      <w:proofErr w:type="spellEnd"/>
      <w:r w:rsidRPr="00A618B6">
        <w:rPr>
          <w:b/>
          <w:sz w:val="24"/>
          <w:szCs w:val="24"/>
        </w:rPr>
        <w:t xml:space="preserve"> Transfer</w:t>
      </w:r>
    </w:p>
    <w:p w14:paraId="6F15F8C8" w14:textId="77777777" w:rsidR="002E3444" w:rsidRPr="00A618B6" w:rsidRDefault="002E3444" w:rsidP="002E3444">
      <w:pPr>
        <w:spacing w:before="90"/>
        <w:ind w:right="3817"/>
        <w:rPr>
          <w:b/>
          <w:sz w:val="24"/>
          <w:szCs w:val="24"/>
        </w:rPr>
      </w:pPr>
    </w:p>
    <w:p w14:paraId="4E400FBA" w14:textId="77777777" w:rsidR="002E3444" w:rsidRPr="00A618B6" w:rsidRDefault="002E3444" w:rsidP="002E3444">
      <w:pPr>
        <w:spacing w:before="90"/>
        <w:ind w:right="3817"/>
        <w:rPr>
          <w:b/>
          <w:sz w:val="24"/>
          <w:szCs w:val="24"/>
        </w:rPr>
      </w:pPr>
    </w:p>
    <w:p w14:paraId="434091F7" w14:textId="0AA82F2F" w:rsidR="001E2BE4" w:rsidRPr="00A618B6" w:rsidRDefault="00065353" w:rsidP="002E3444">
      <w:pPr>
        <w:spacing w:before="90"/>
        <w:ind w:right="3817"/>
        <w:rPr>
          <w:b/>
          <w:bCs/>
          <w:sz w:val="24"/>
          <w:szCs w:val="24"/>
        </w:rPr>
      </w:pPr>
      <w:r w:rsidRPr="00A618B6">
        <w:rPr>
          <w:b/>
          <w:bCs/>
          <w:sz w:val="24"/>
          <w:szCs w:val="24"/>
        </w:rPr>
        <w:t xml:space="preserve">General </w:t>
      </w:r>
      <w:proofErr w:type="spellStart"/>
      <w:r w:rsidRPr="00A618B6">
        <w:rPr>
          <w:b/>
          <w:bCs/>
          <w:sz w:val="24"/>
          <w:szCs w:val="24"/>
        </w:rPr>
        <w:t>Principles</w:t>
      </w:r>
      <w:proofErr w:type="spellEnd"/>
    </w:p>
    <w:p w14:paraId="434091F8" w14:textId="77777777" w:rsidR="001E2BE4" w:rsidRPr="00A618B6" w:rsidRDefault="001E2BE4">
      <w:pPr>
        <w:jc w:val="center"/>
        <w:rPr>
          <w:sz w:val="24"/>
          <w:szCs w:val="24"/>
        </w:rPr>
        <w:sectPr w:rsidR="001E2BE4" w:rsidRPr="00A618B6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2151" w:space="860"/>
            <w:col w:w="6299"/>
          </w:cols>
        </w:sectPr>
      </w:pPr>
    </w:p>
    <w:p w14:paraId="434091F9" w14:textId="7951ADA8" w:rsidR="001E2BE4" w:rsidRPr="00A618B6" w:rsidRDefault="00AF697E">
      <w:pPr>
        <w:pStyle w:val="GvdeMetni"/>
        <w:spacing w:before="125" w:line="360" w:lineRule="auto"/>
        <w:ind w:right="114" w:firstLine="707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4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065353" w:rsidRPr="00A618B6">
        <w:rPr>
          <w:sz w:val="24"/>
          <w:szCs w:val="24"/>
        </w:rPr>
        <w:t>Transfers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cannot</w:t>
      </w:r>
      <w:proofErr w:type="spellEnd"/>
      <w:r w:rsidR="00065353" w:rsidRPr="00A618B6">
        <w:rPr>
          <w:sz w:val="24"/>
          <w:szCs w:val="24"/>
        </w:rPr>
        <w:t xml:space="preserve"> be </w:t>
      </w:r>
      <w:proofErr w:type="spellStart"/>
      <w:r w:rsidR="00065353" w:rsidRPr="00A618B6">
        <w:rPr>
          <w:sz w:val="24"/>
          <w:szCs w:val="24"/>
        </w:rPr>
        <w:t>made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first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last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semesters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associate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degree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first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last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two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semesters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undergraduate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>.</w:t>
      </w:r>
      <w:r w:rsidR="00791F31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central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placement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score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applications</w:t>
      </w:r>
      <w:proofErr w:type="spellEnd"/>
      <w:r w:rsidR="00065353" w:rsidRPr="00A618B6">
        <w:rPr>
          <w:sz w:val="24"/>
          <w:szCs w:val="24"/>
        </w:rPr>
        <w:t xml:space="preserve"> can be </w:t>
      </w:r>
      <w:proofErr w:type="spellStart"/>
      <w:r w:rsidR="00065353" w:rsidRPr="00A618B6">
        <w:rPr>
          <w:sz w:val="24"/>
          <w:szCs w:val="24"/>
        </w:rPr>
        <w:t>made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transfer, </w:t>
      </w:r>
      <w:proofErr w:type="spellStart"/>
      <w:r w:rsidR="00065353" w:rsidRPr="00A618B6">
        <w:rPr>
          <w:sz w:val="24"/>
          <w:szCs w:val="24"/>
        </w:rPr>
        <w:t>including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preparatory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class</w:t>
      </w:r>
      <w:proofErr w:type="spellEnd"/>
      <w:r w:rsidR="00065353" w:rsidRPr="00A618B6">
        <w:rPr>
          <w:sz w:val="24"/>
          <w:szCs w:val="24"/>
        </w:rPr>
        <w:t>.</w:t>
      </w:r>
    </w:p>
    <w:p w14:paraId="434091FA" w14:textId="65E1D634" w:rsidR="001E2BE4" w:rsidRPr="00A618B6" w:rsidRDefault="00065353">
      <w:pPr>
        <w:pStyle w:val="ListeParagraf"/>
        <w:numPr>
          <w:ilvl w:val="0"/>
          <w:numId w:val="8"/>
        </w:numPr>
        <w:tabs>
          <w:tab w:val="left" w:pos="1156"/>
        </w:tabs>
        <w:spacing w:line="360" w:lineRule="auto"/>
        <w:ind w:right="111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Candidates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applying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meet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exemption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conditions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determined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Istanbul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Medipol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Preparatory</w:t>
      </w:r>
      <w:proofErr w:type="spellEnd"/>
      <w:r w:rsidRPr="00A618B6">
        <w:rPr>
          <w:sz w:val="24"/>
          <w:szCs w:val="24"/>
        </w:rPr>
        <w:t xml:space="preserve"> Class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Instruction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compulsory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preparatory</w:t>
      </w:r>
      <w:proofErr w:type="spellEnd"/>
      <w:r w:rsidRPr="00A618B6">
        <w:rPr>
          <w:sz w:val="24"/>
          <w:szCs w:val="24"/>
        </w:rPr>
        <w:t xml:space="preserve"> </w:t>
      </w:r>
      <w:r w:rsidR="0089313B" w:rsidRPr="00A618B6">
        <w:rPr>
          <w:sz w:val="24"/>
          <w:szCs w:val="24"/>
        </w:rPr>
        <w:t xml:space="preserve">program </w:t>
      </w:r>
      <w:proofErr w:type="spellStart"/>
      <w:r w:rsidR="0089313B"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successful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preparatory</w:t>
      </w:r>
      <w:proofErr w:type="spellEnd"/>
      <w:r w:rsidRPr="00A618B6">
        <w:rPr>
          <w:sz w:val="24"/>
          <w:szCs w:val="24"/>
        </w:rPr>
        <w:t xml:space="preserve"> </w:t>
      </w:r>
      <w:r w:rsidR="0089313B" w:rsidRPr="00A618B6">
        <w:rPr>
          <w:sz w:val="24"/>
          <w:szCs w:val="24"/>
        </w:rPr>
        <w:t xml:space="preserve">program </w:t>
      </w:r>
      <w:proofErr w:type="spellStart"/>
      <w:r w:rsidR="0089313B"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their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universities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meet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exemption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conditions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deemed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met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exemption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conditions</w:t>
      </w:r>
      <w:proofErr w:type="spellEnd"/>
      <w:r w:rsidRPr="00A618B6">
        <w:rPr>
          <w:sz w:val="24"/>
          <w:szCs w:val="24"/>
        </w:rPr>
        <w:t>.</w:t>
      </w:r>
    </w:p>
    <w:p w14:paraId="434091FB" w14:textId="77777777" w:rsidR="001E2BE4" w:rsidRPr="00A618B6" w:rsidRDefault="00065353">
      <w:pPr>
        <w:pStyle w:val="ListeParagraf"/>
        <w:numPr>
          <w:ilvl w:val="0"/>
          <w:numId w:val="8"/>
        </w:numPr>
        <w:tabs>
          <w:tab w:val="left" w:pos="1139"/>
        </w:tabs>
        <w:spacing w:before="5"/>
        <w:ind w:left="1138" w:right="0" w:hanging="312"/>
        <w:rPr>
          <w:sz w:val="24"/>
          <w:szCs w:val="24"/>
        </w:rPr>
      </w:pPr>
      <w:r w:rsidRPr="00A618B6">
        <w:rPr>
          <w:sz w:val="24"/>
          <w:szCs w:val="24"/>
        </w:rPr>
        <w:t xml:space="preserve">Applications of </w:t>
      </w:r>
      <w:proofErr w:type="spellStart"/>
      <w:r w:rsidRPr="00A618B6">
        <w:rPr>
          <w:sz w:val="24"/>
          <w:szCs w:val="24"/>
        </w:rPr>
        <w:t>those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not </w:t>
      </w:r>
      <w:proofErr w:type="spellStart"/>
      <w:r w:rsidRPr="00A618B6">
        <w:rPr>
          <w:sz w:val="24"/>
          <w:szCs w:val="24"/>
        </w:rPr>
        <w:t>currently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registered</w:t>
      </w:r>
      <w:proofErr w:type="spellEnd"/>
      <w:r w:rsidRPr="00A618B6">
        <w:rPr>
          <w:sz w:val="24"/>
          <w:szCs w:val="24"/>
        </w:rPr>
        <w:t xml:space="preserve"> in a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not </w:t>
      </w:r>
      <w:proofErr w:type="spellStart"/>
      <w:r w:rsidRPr="00A618B6">
        <w:rPr>
          <w:sz w:val="24"/>
          <w:szCs w:val="24"/>
        </w:rPr>
        <w:t>accepted</w:t>
      </w:r>
      <w:proofErr w:type="spellEnd"/>
      <w:r w:rsidRPr="00A618B6">
        <w:rPr>
          <w:sz w:val="24"/>
          <w:szCs w:val="24"/>
        </w:rPr>
        <w:t>.</w:t>
      </w:r>
    </w:p>
    <w:p w14:paraId="434091FC" w14:textId="77777777" w:rsidR="001E2BE4" w:rsidRPr="00A618B6" w:rsidRDefault="00065353">
      <w:pPr>
        <w:pStyle w:val="ListeParagraf"/>
        <w:numPr>
          <w:ilvl w:val="0"/>
          <w:numId w:val="8"/>
        </w:numPr>
        <w:tabs>
          <w:tab w:val="left" w:pos="1138"/>
        </w:tabs>
        <w:spacing w:before="125"/>
        <w:ind w:left="1137" w:right="0" w:hanging="311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Suspending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registration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does</w:t>
      </w:r>
      <w:proofErr w:type="spellEnd"/>
      <w:r w:rsidRPr="00A618B6">
        <w:rPr>
          <w:sz w:val="24"/>
          <w:szCs w:val="24"/>
        </w:rPr>
        <w:t xml:space="preserve"> not </w:t>
      </w:r>
      <w:proofErr w:type="spellStart"/>
      <w:r w:rsidRPr="00A618B6">
        <w:rPr>
          <w:sz w:val="24"/>
          <w:szCs w:val="24"/>
        </w:rPr>
        <w:t>constitute</w:t>
      </w:r>
      <w:proofErr w:type="spellEnd"/>
      <w:r w:rsidRPr="00A618B6">
        <w:rPr>
          <w:sz w:val="24"/>
          <w:szCs w:val="24"/>
        </w:rPr>
        <w:t xml:space="preserve"> an </w:t>
      </w:r>
      <w:proofErr w:type="spellStart"/>
      <w:r w:rsidRPr="00A618B6">
        <w:rPr>
          <w:sz w:val="24"/>
          <w:szCs w:val="24"/>
        </w:rPr>
        <w:t>obstacle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benefit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right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transfer.</w:t>
      </w:r>
    </w:p>
    <w:p w14:paraId="434091FD" w14:textId="4270A9A5" w:rsidR="001E2BE4" w:rsidRPr="00A618B6" w:rsidRDefault="00065353">
      <w:pPr>
        <w:pStyle w:val="ListeParagraf"/>
        <w:numPr>
          <w:ilvl w:val="0"/>
          <w:numId w:val="8"/>
        </w:numPr>
        <w:tabs>
          <w:tab w:val="left" w:pos="1139"/>
        </w:tabs>
        <w:spacing w:before="125" w:line="360" w:lineRule="auto"/>
        <w:ind w:right="114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transfers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accept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aptitude</w:t>
      </w:r>
      <w:proofErr w:type="spellEnd"/>
      <w:r w:rsidRPr="00A618B6">
        <w:rPr>
          <w:sz w:val="24"/>
          <w:szCs w:val="24"/>
        </w:rPr>
        <w:t xml:space="preserve"> test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among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other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requirements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condition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being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successful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aptitude</w:t>
      </w:r>
      <w:proofErr w:type="spellEnd"/>
      <w:r w:rsidRPr="00A618B6">
        <w:rPr>
          <w:sz w:val="24"/>
          <w:szCs w:val="24"/>
        </w:rPr>
        <w:t xml:space="preserve"> </w:t>
      </w:r>
      <w:r w:rsidRPr="00A618B6">
        <w:rPr>
          <w:sz w:val="24"/>
          <w:szCs w:val="24"/>
        </w:rPr>
        <w:lastRenderedPageBreak/>
        <w:t xml:space="preserve">test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applied</w:t>
      </w:r>
      <w:proofErr w:type="spellEnd"/>
      <w:r w:rsidRPr="00A618B6">
        <w:rPr>
          <w:sz w:val="24"/>
          <w:szCs w:val="24"/>
        </w:rPr>
        <w:t xml:space="preserve"> program is </w:t>
      </w:r>
      <w:proofErr w:type="spellStart"/>
      <w:r w:rsidRPr="00A618B6">
        <w:rPr>
          <w:sz w:val="24"/>
          <w:szCs w:val="24"/>
        </w:rPr>
        <w:t>sought</w:t>
      </w:r>
      <w:proofErr w:type="spellEnd"/>
      <w:r w:rsidRPr="00A618B6">
        <w:rPr>
          <w:sz w:val="24"/>
          <w:szCs w:val="24"/>
        </w:rPr>
        <w:t>.</w:t>
      </w:r>
    </w:p>
    <w:p w14:paraId="434091FE" w14:textId="2C5165F1" w:rsidR="001E2BE4" w:rsidRPr="00A618B6" w:rsidRDefault="00065353">
      <w:pPr>
        <w:pStyle w:val="ListeParagraf"/>
        <w:numPr>
          <w:ilvl w:val="0"/>
          <w:numId w:val="8"/>
        </w:numPr>
        <w:tabs>
          <w:tab w:val="left" w:pos="1158"/>
        </w:tabs>
        <w:spacing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It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possible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evening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only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evening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enter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top ten </w:t>
      </w:r>
      <w:proofErr w:type="spellStart"/>
      <w:r w:rsidRPr="00A618B6">
        <w:rPr>
          <w:sz w:val="24"/>
          <w:szCs w:val="24"/>
        </w:rPr>
        <w:t>per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cent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their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class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terms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success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second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move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next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class</w:t>
      </w:r>
      <w:proofErr w:type="spellEnd"/>
      <w:r w:rsidRPr="00A618B6">
        <w:rPr>
          <w:sz w:val="24"/>
          <w:szCs w:val="24"/>
        </w:rPr>
        <w:t xml:space="preserve"> can transfer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first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However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formal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do not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secondary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, it is not </w:t>
      </w:r>
      <w:proofErr w:type="spellStart"/>
      <w:r w:rsidRPr="00A618B6">
        <w:rPr>
          <w:sz w:val="24"/>
          <w:szCs w:val="24"/>
        </w:rPr>
        <w:t>required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enter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ten </w:t>
      </w:r>
      <w:proofErr w:type="spellStart"/>
      <w:r w:rsidRPr="00A618B6">
        <w:rPr>
          <w:sz w:val="24"/>
          <w:szCs w:val="24"/>
        </w:rPr>
        <w:t>per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success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zone</w:t>
      </w:r>
      <w:proofErr w:type="spellEnd"/>
      <w:r w:rsidRPr="00A618B6">
        <w:rPr>
          <w:sz w:val="24"/>
          <w:szCs w:val="24"/>
        </w:rPr>
        <w:t>.</w:t>
      </w:r>
    </w:p>
    <w:p w14:paraId="434091FF" w14:textId="77777777" w:rsidR="001E2BE4" w:rsidRPr="00A618B6" w:rsidRDefault="001E2BE4">
      <w:pPr>
        <w:spacing w:line="360" w:lineRule="auto"/>
        <w:jc w:val="both"/>
        <w:rPr>
          <w:sz w:val="24"/>
          <w:szCs w:val="24"/>
        </w:rPr>
        <w:sectPr w:rsidR="001E2BE4" w:rsidRPr="00A618B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43409200" w14:textId="535C935A" w:rsidR="001E2BE4" w:rsidRPr="00A618B6" w:rsidRDefault="00065353">
      <w:pPr>
        <w:pStyle w:val="ListeParagraf"/>
        <w:numPr>
          <w:ilvl w:val="0"/>
          <w:numId w:val="8"/>
        </w:numPr>
        <w:tabs>
          <w:tab w:val="left" w:pos="1128"/>
        </w:tabs>
        <w:spacing w:before="78" w:line="360" w:lineRule="auto"/>
        <w:ind w:right="110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lastRenderedPageBreak/>
        <w:t>Transfers</w:t>
      </w:r>
      <w:proofErr w:type="spellEnd"/>
      <w:r w:rsidRPr="00A618B6">
        <w:rPr>
          <w:sz w:val="24"/>
          <w:szCs w:val="24"/>
        </w:rPr>
        <w:t xml:space="preserve"> can be </w:t>
      </w:r>
      <w:proofErr w:type="spellStart"/>
      <w:r w:rsidRPr="00A618B6">
        <w:rPr>
          <w:sz w:val="24"/>
          <w:szCs w:val="24"/>
        </w:rPr>
        <w:t>made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open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distance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other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open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distance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be </w:t>
      </w:r>
      <w:proofErr w:type="spellStart"/>
      <w:r w:rsidRPr="00A618B6">
        <w:rPr>
          <w:sz w:val="24"/>
          <w:szCs w:val="24"/>
        </w:rPr>
        <w:t>able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these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formal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student's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overall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point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average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be 80 </w:t>
      </w:r>
      <w:proofErr w:type="spellStart"/>
      <w:r w:rsidRPr="00A618B6">
        <w:rPr>
          <w:sz w:val="24"/>
          <w:szCs w:val="24"/>
        </w:rPr>
        <w:t>out</w:t>
      </w:r>
      <w:proofErr w:type="spellEnd"/>
      <w:r w:rsidRPr="00A618B6">
        <w:rPr>
          <w:sz w:val="24"/>
          <w:szCs w:val="24"/>
        </w:rPr>
        <w:t xml:space="preserve"> of 100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central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placement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year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enrolled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be </w:t>
      </w:r>
      <w:proofErr w:type="spellStart"/>
      <w:r w:rsidRPr="00A618B6">
        <w:rPr>
          <w:sz w:val="24"/>
          <w:szCs w:val="24"/>
        </w:rPr>
        <w:t>equal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base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point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diploma program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wish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>.</w:t>
      </w:r>
    </w:p>
    <w:p w14:paraId="43409201" w14:textId="77777777" w:rsidR="001E2BE4" w:rsidRPr="00A618B6" w:rsidRDefault="001E2BE4">
      <w:pPr>
        <w:pStyle w:val="GvdeMetni"/>
        <w:spacing w:before="7"/>
        <w:ind w:left="0"/>
        <w:jc w:val="left"/>
        <w:rPr>
          <w:sz w:val="24"/>
          <w:szCs w:val="24"/>
        </w:rPr>
      </w:pPr>
    </w:p>
    <w:p w14:paraId="43409202" w14:textId="77777777" w:rsidR="001E2BE4" w:rsidRPr="00A618B6" w:rsidRDefault="00065353" w:rsidP="00A618B6">
      <w:pPr>
        <w:pStyle w:val="Balk1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>Evaluation</w:t>
      </w:r>
    </w:p>
    <w:p w14:paraId="43409203" w14:textId="253E913E" w:rsidR="001E2BE4" w:rsidRPr="00A618B6" w:rsidRDefault="00AF697E">
      <w:pPr>
        <w:pStyle w:val="GvdeMetni"/>
        <w:spacing w:before="126" w:line="360" w:lineRule="auto"/>
        <w:ind w:right="113" w:firstLine="708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5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evaluation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applications</w:t>
      </w:r>
      <w:proofErr w:type="spellEnd"/>
      <w:r w:rsidR="00065353" w:rsidRPr="00A618B6">
        <w:rPr>
          <w:sz w:val="24"/>
          <w:szCs w:val="24"/>
        </w:rPr>
        <w:t xml:space="preserve"> is </w:t>
      </w:r>
      <w:proofErr w:type="spellStart"/>
      <w:r w:rsidR="00065353" w:rsidRPr="00A618B6">
        <w:rPr>
          <w:sz w:val="24"/>
          <w:szCs w:val="24"/>
        </w:rPr>
        <w:t>made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commissions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formed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relevant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administrative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boards</w:t>
      </w:r>
      <w:proofErr w:type="spellEnd"/>
      <w:r w:rsidR="00065353" w:rsidRPr="00A618B6">
        <w:rPr>
          <w:sz w:val="24"/>
          <w:szCs w:val="24"/>
        </w:rPr>
        <w:t>.</w:t>
      </w:r>
    </w:p>
    <w:p w14:paraId="43409204" w14:textId="540B06AB" w:rsidR="001E2BE4" w:rsidRPr="00A618B6" w:rsidRDefault="00065353">
      <w:pPr>
        <w:pStyle w:val="ListeParagraf"/>
        <w:numPr>
          <w:ilvl w:val="0"/>
          <w:numId w:val="7"/>
        </w:numPr>
        <w:tabs>
          <w:tab w:val="left" w:pos="1229"/>
        </w:tabs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ranking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applied</w:t>
      </w:r>
      <w:proofErr w:type="spellEnd"/>
      <w:r w:rsidRPr="00A618B6">
        <w:rPr>
          <w:sz w:val="24"/>
          <w:szCs w:val="24"/>
        </w:rPr>
        <w:t xml:space="preserve">; is </w:t>
      </w:r>
      <w:proofErr w:type="spellStart"/>
      <w:r w:rsidRPr="00A618B6">
        <w:rPr>
          <w:sz w:val="24"/>
          <w:szCs w:val="24"/>
        </w:rPr>
        <w:t>calculated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according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formula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below</w:t>
      </w:r>
      <w:proofErr w:type="spellEnd"/>
      <w:r w:rsidRPr="00A618B6">
        <w:rPr>
          <w:sz w:val="24"/>
          <w:szCs w:val="24"/>
        </w:rPr>
        <w:t xml:space="preserve">; ÖSYM </w:t>
      </w:r>
      <w:proofErr w:type="spellStart"/>
      <w:r w:rsidRPr="00A618B6">
        <w:rPr>
          <w:sz w:val="24"/>
          <w:szCs w:val="24"/>
        </w:rPr>
        <w:t>success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(A), </w:t>
      </w:r>
      <w:proofErr w:type="spellStart"/>
      <w:r w:rsidRPr="00A618B6">
        <w:rPr>
          <w:sz w:val="24"/>
          <w:szCs w:val="24"/>
        </w:rPr>
        <w:t>taking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account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base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program </w:t>
      </w:r>
      <w:proofErr w:type="spellStart"/>
      <w:r w:rsidRPr="00A618B6">
        <w:rPr>
          <w:sz w:val="24"/>
          <w:szCs w:val="24"/>
        </w:rPr>
        <w:t>applied</w:t>
      </w:r>
      <w:proofErr w:type="spellEnd"/>
      <w:r w:rsidRPr="00A618B6">
        <w:rPr>
          <w:sz w:val="24"/>
          <w:szCs w:val="24"/>
        </w:rPr>
        <w:t xml:space="preserve"> at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(B),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general </w:t>
      </w:r>
      <w:proofErr w:type="spellStart"/>
      <w:r w:rsidRPr="00A618B6">
        <w:rPr>
          <w:sz w:val="24"/>
          <w:szCs w:val="24"/>
        </w:rPr>
        <w:t>weighted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point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average</w:t>
      </w:r>
      <w:proofErr w:type="spellEnd"/>
      <w:r w:rsidRPr="00A618B6">
        <w:rPr>
          <w:sz w:val="24"/>
          <w:szCs w:val="24"/>
        </w:rPr>
        <w:t xml:space="preserve"> (C)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total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(D) </w:t>
      </w:r>
      <w:proofErr w:type="spellStart"/>
      <w:r w:rsidRPr="00A618B6">
        <w:rPr>
          <w:sz w:val="24"/>
          <w:szCs w:val="24"/>
        </w:rPr>
        <w:t>used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examination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evaluation</w:t>
      </w:r>
      <w:proofErr w:type="spellEnd"/>
      <w:r w:rsidRPr="00A618B6">
        <w:rPr>
          <w:sz w:val="24"/>
          <w:szCs w:val="24"/>
        </w:rPr>
        <w:t>.</w:t>
      </w:r>
    </w:p>
    <w:p w14:paraId="43409205" w14:textId="77777777" w:rsidR="001E2BE4" w:rsidRPr="00A618B6" w:rsidRDefault="00065353">
      <w:pPr>
        <w:pStyle w:val="GvdeMetni"/>
        <w:spacing w:before="5"/>
        <w:ind w:left="1933"/>
        <w:jc w:val="left"/>
        <w:rPr>
          <w:sz w:val="24"/>
          <w:szCs w:val="24"/>
        </w:rPr>
      </w:pPr>
      <w:r w:rsidRPr="00A618B6">
        <w:rPr>
          <w:sz w:val="24"/>
          <w:szCs w:val="24"/>
        </w:rPr>
        <w:t>0.5 x (A/B x 100) + 0.5 x (C/D x 100)</w:t>
      </w:r>
    </w:p>
    <w:p w14:paraId="43409206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207" w14:textId="77777777" w:rsidR="001E2BE4" w:rsidRPr="00A618B6" w:rsidRDefault="001E2BE4">
      <w:pPr>
        <w:pStyle w:val="GvdeMetni"/>
        <w:spacing w:before="10"/>
        <w:ind w:left="0"/>
        <w:jc w:val="left"/>
        <w:rPr>
          <w:sz w:val="24"/>
          <w:szCs w:val="24"/>
        </w:rPr>
      </w:pPr>
    </w:p>
    <w:p w14:paraId="43409208" w14:textId="4F989A29" w:rsidR="001E2BE4" w:rsidRPr="00A618B6" w:rsidRDefault="00065353">
      <w:pPr>
        <w:pStyle w:val="GvdeMetni"/>
        <w:spacing w:before="0" w:line="360" w:lineRule="auto"/>
        <w:ind w:right="113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equal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weighted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point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average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taken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account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Only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weighted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point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average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taken</w:t>
      </w:r>
      <w:proofErr w:type="spellEnd"/>
      <w:r w:rsidRPr="00A618B6">
        <w:rPr>
          <w:sz w:val="24"/>
          <w:szCs w:val="24"/>
        </w:rPr>
        <w:t xml:space="preserve"> as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basis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ranking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international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registered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universities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Turkey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admission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been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before</w:t>
      </w:r>
      <w:proofErr w:type="spellEnd"/>
      <w:r w:rsidRPr="00A618B6">
        <w:rPr>
          <w:sz w:val="24"/>
          <w:szCs w:val="24"/>
        </w:rPr>
        <w:t xml:space="preserve"> 2010.</w:t>
      </w:r>
    </w:p>
    <w:p w14:paraId="43409209" w14:textId="7BD3EBB1" w:rsidR="001E2BE4" w:rsidRPr="00A618B6" w:rsidRDefault="00065353">
      <w:pPr>
        <w:pStyle w:val="ListeParagraf"/>
        <w:numPr>
          <w:ilvl w:val="0"/>
          <w:numId w:val="7"/>
        </w:numPr>
        <w:tabs>
          <w:tab w:val="left" w:pos="1138"/>
        </w:tabs>
        <w:spacing w:before="3" w:line="360" w:lineRule="auto"/>
        <w:ind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Ranking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applications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central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placement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considering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ÖSYM </w:t>
      </w:r>
      <w:proofErr w:type="spellStart"/>
      <w:r w:rsidRPr="00A618B6">
        <w:rPr>
          <w:sz w:val="24"/>
          <w:szCs w:val="24"/>
        </w:rPr>
        <w:t>success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received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type</w:t>
      </w:r>
      <w:proofErr w:type="spellEnd"/>
      <w:r w:rsidRPr="00A618B6">
        <w:rPr>
          <w:sz w:val="24"/>
          <w:szCs w:val="24"/>
        </w:rPr>
        <w:t>.</w:t>
      </w:r>
    </w:p>
    <w:p w14:paraId="4340920A" w14:textId="4E8A48D3" w:rsidR="001E2BE4" w:rsidRPr="00A618B6" w:rsidRDefault="00065353">
      <w:pPr>
        <w:pStyle w:val="ListeParagraf"/>
        <w:numPr>
          <w:ilvl w:val="0"/>
          <w:numId w:val="7"/>
        </w:numPr>
        <w:tabs>
          <w:tab w:val="left" w:pos="1128"/>
        </w:tabs>
        <w:spacing w:before="3" w:line="360" w:lineRule="auto"/>
        <w:ind w:right="114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accept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</w:t>
      </w:r>
      <w:proofErr w:type="spellEnd"/>
      <w:r w:rsidRPr="00A618B6">
        <w:rPr>
          <w:sz w:val="24"/>
          <w:szCs w:val="24"/>
        </w:rPr>
        <w:t xml:space="preserve"> an </w:t>
      </w:r>
      <w:proofErr w:type="spellStart"/>
      <w:r w:rsidRPr="00A618B6">
        <w:rPr>
          <w:sz w:val="24"/>
          <w:szCs w:val="24"/>
        </w:rPr>
        <w:t>aptitude</w:t>
      </w:r>
      <w:proofErr w:type="spellEnd"/>
      <w:r w:rsidRPr="00A618B6">
        <w:rPr>
          <w:sz w:val="24"/>
          <w:szCs w:val="24"/>
        </w:rPr>
        <w:t xml:space="preserve"> test,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aptitude</w:t>
      </w:r>
      <w:proofErr w:type="spellEnd"/>
      <w:r w:rsidRPr="00A618B6">
        <w:rPr>
          <w:sz w:val="24"/>
          <w:szCs w:val="24"/>
        </w:rPr>
        <w:t xml:space="preserve"> test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be </w:t>
      </w:r>
      <w:proofErr w:type="spellStart"/>
      <w:r w:rsidRPr="00A618B6">
        <w:rPr>
          <w:sz w:val="24"/>
          <w:szCs w:val="24"/>
        </w:rPr>
        <w:t>held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Pr="00A618B6">
        <w:rPr>
          <w:sz w:val="24"/>
          <w:szCs w:val="24"/>
        </w:rPr>
        <w:t>niversity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taken</w:t>
      </w:r>
      <w:proofErr w:type="spellEnd"/>
      <w:r w:rsidRPr="00A618B6">
        <w:rPr>
          <w:sz w:val="24"/>
          <w:szCs w:val="24"/>
        </w:rPr>
        <w:t xml:space="preserve"> as a </w:t>
      </w:r>
      <w:proofErr w:type="spellStart"/>
      <w:r w:rsidRPr="00A618B6">
        <w:rPr>
          <w:sz w:val="24"/>
          <w:szCs w:val="24"/>
        </w:rPr>
        <w:t>basis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instead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ÖSYM </w:t>
      </w:r>
      <w:proofErr w:type="spellStart"/>
      <w:r w:rsidRPr="00A618B6">
        <w:rPr>
          <w:sz w:val="24"/>
          <w:szCs w:val="24"/>
        </w:rPr>
        <w:t>success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>.</w:t>
      </w:r>
    </w:p>
    <w:p w14:paraId="4340920B" w14:textId="77777777" w:rsidR="001E2BE4" w:rsidRPr="00A618B6" w:rsidRDefault="001E2BE4">
      <w:pPr>
        <w:pStyle w:val="GvdeMetni"/>
        <w:spacing w:before="3"/>
        <w:ind w:left="0"/>
        <w:jc w:val="left"/>
        <w:rPr>
          <w:sz w:val="24"/>
          <w:szCs w:val="24"/>
        </w:rPr>
      </w:pPr>
    </w:p>
    <w:p w14:paraId="4340920C" w14:textId="77777777" w:rsidR="001E2BE4" w:rsidRPr="00A618B6" w:rsidRDefault="00065353" w:rsidP="00A618B6">
      <w:pPr>
        <w:pStyle w:val="Balk1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Announcement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Results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Adjustment</w:t>
      </w:r>
      <w:proofErr w:type="spellEnd"/>
      <w:r w:rsidRPr="00A618B6">
        <w:rPr>
          <w:sz w:val="24"/>
          <w:szCs w:val="24"/>
        </w:rPr>
        <w:t xml:space="preserve"> Program</w:t>
      </w:r>
    </w:p>
    <w:p w14:paraId="4340920D" w14:textId="5A5C0AEF" w:rsidR="001E2BE4" w:rsidRPr="00A618B6" w:rsidRDefault="00AF697E">
      <w:pPr>
        <w:pStyle w:val="GvdeMetni"/>
        <w:spacing w:before="125" w:line="360" w:lineRule="auto"/>
        <w:ind w:right="115" w:firstLine="707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6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evaluation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results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candidates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applying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transfer </w:t>
      </w:r>
      <w:proofErr w:type="spellStart"/>
      <w:r w:rsidR="00065353" w:rsidRPr="00A618B6">
        <w:rPr>
          <w:sz w:val="24"/>
          <w:szCs w:val="24"/>
        </w:rPr>
        <w:t>are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announced</w:t>
      </w:r>
      <w:proofErr w:type="spellEnd"/>
      <w:r w:rsidR="00065353" w:rsidRPr="00A618B6">
        <w:rPr>
          <w:sz w:val="24"/>
          <w:szCs w:val="24"/>
        </w:rPr>
        <w:t xml:space="preserve"> on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="00065353" w:rsidRPr="00A618B6">
        <w:rPr>
          <w:sz w:val="24"/>
          <w:szCs w:val="24"/>
        </w:rPr>
        <w:t>niversity's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website</w:t>
      </w:r>
      <w:proofErr w:type="spellEnd"/>
      <w:r w:rsidR="00065353" w:rsidRPr="00A618B6">
        <w:rPr>
          <w:sz w:val="24"/>
          <w:szCs w:val="24"/>
        </w:rPr>
        <w:t>.</w:t>
      </w:r>
    </w:p>
    <w:p w14:paraId="4340920E" w14:textId="097C5973" w:rsidR="001E2BE4" w:rsidRPr="00A618B6" w:rsidRDefault="00065353">
      <w:pPr>
        <w:pStyle w:val="ListeParagraf"/>
        <w:numPr>
          <w:ilvl w:val="0"/>
          <w:numId w:val="6"/>
        </w:numPr>
        <w:tabs>
          <w:tab w:val="left" w:pos="1132"/>
        </w:tabs>
        <w:spacing w:before="5"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a </w:t>
      </w:r>
      <w:proofErr w:type="spellStart"/>
      <w:r w:rsidRPr="00A618B6">
        <w:rPr>
          <w:sz w:val="24"/>
          <w:szCs w:val="24"/>
        </w:rPr>
        <w:t>sufficient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number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candidates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meet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transition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requirement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alternate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candidates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announced</w:t>
      </w:r>
      <w:proofErr w:type="spellEnd"/>
      <w:r w:rsidRPr="00A618B6">
        <w:rPr>
          <w:sz w:val="24"/>
          <w:szCs w:val="24"/>
        </w:rPr>
        <w:t xml:space="preserve"> as </w:t>
      </w:r>
      <w:proofErr w:type="spellStart"/>
      <w:r w:rsidRPr="00A618B6">
        <w:rPr>
          <w:sz w:val="24"/>
          <w:szCs w:val="24"/>
        </w:rPr>
        <w:t>much</w:t>
      </w:r>
      <w:proofErr w:type="spellEnd"/>
      <w:r w:rsidRPr="00A618B6">
        <w:rPr>
          <w:sz w:val="24"/>
          <w:szCs w:val="24"/>
        </w:rPr>
        <w:t xml:space="preserve"> as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number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quotas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application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made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main </w:t>
      </w:r>
      <w:proofErr w:type="spellStart"/>
      <w:r w:rsidRPr="00A618B6">
        <w:rPr>
          <w:sz w:val="24"/>
          <w:szCs w:val="24"/>
        </w:rPr>
        <w:t>candidates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specified</w:t>
      </w:r>
      <w:proofErr w:type="spellEnd"/>
      <w:r w:rsidRPr="00A618B6">
        <w:rPr>
          <w:sz w:val="24"/>
          <w:szCs w:val="24"/>
        </w:rPr>
        <w:t xml:space="preserve"> time, </w:t>
      </w:r>
      <w:proofErr w:type="spellStart"/>
      <w:r w:rsidRPr="00A618B6">
        <w:rPr>
          <w:sz w:val="24"/>
          <w:szCs w:val="24"/>
        </w:rPr>
        <w:t>substitutes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called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order</w:t>
      </w:r>
      <w:proofErr w:type="spellEnd"/>
      <w:r w:rsidRPr="00A618B6">
        <w:rPr>
          <w:sz w:val="24"/>
          <w:szCs w:val="24"/>
        </w:rPr>
        <w:t>.</w:t>
      </w:r>
    </w:p>
    <w:p w14:paraId="4340920F" w14:textId="77777777" w:rsidR="001E2BE4" w:rsidRPr="00A618B6" w:rsidRDefault="00065353">
      <w:pPr>
        <w:pStyle w:val="ListeParagraf"/>
        <w:numPr>
          <w:ilvl w:val="0"/>
          <w:numId w:val="6"/>
        </w:numPr>
        <w:tabs>
          <w:tab w:val="left" w:pos="1182"/>
        </w:tabs>
        <w:spacing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commissions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determine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which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class</w:t>
      </w:r>
      <w:proofErr w:type="spellEnd"/>
      <w:r w:rsidRPr="00A618B6">
        <w:rPr>
          <w:sz w:val="24"/>
          <w:szCs w:val="24"/>
        </w:rPr>
        <w:t>/</w:t>
      </w:r>
      <w:proofErr w:type="spellStart"/>
      <w:r w:rsidRPr="00A618B6">
        <w:rPr>
          <w:sz w:val="24"/>
          <w:szCs w:val="24"/>
        </w:rPr>
        <w:t>term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will</w:t>
      </w:r>
      <w:proofErr w:type="spellEnd"/>
      <w:r w:rsidRPr="00A618B6">
        <w:rPr>
          <w:sz w:val="24"/>
          <w:szCs w:val="24"/>
        </w:rPr>
        <w:t xml:space="preserve"> be </w:t>
      </w:r>
      <w:proofErr w:type="spellStart"/>
      <w:r w:rsidRPr="00A618B6">
        <w:rPr>
          <w:sz w:val="24"/>
          <w:szCs w:val="24"/>
        </w:rPr>
        <w:t>adapted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taking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account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taken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previous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semesters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program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which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accepted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determine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be </w:t>
      </w:r>
      <w:proofErr w:type="spellStart"/>
      <w:r w:rsidRPr="00A618B6">
        <w:rPr>
          <w:sz w:val="24"/>
          <w:szCs w:val="24"/>
        </w:rPr>
        <w:t>transferred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any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with</w:t>
      </w:r>
      <w:proofErr w:type="spellEnd"/>
      <w:r w:rsidRPr="00A618B6">
        <w:rPr>
          <w:sz w:val="24"/>
          <w:szCs w:val="24"/>
        </w:rPr>
        <w:t xml:space="preserve"> an </w:t>
      </w:r>
      <w:proofErr w:type="spellStart"/>
      <w:r w:rsidRPr="00A618B6">
        <w:rPr>
          <w:sz w:val="24"/>
          <w:szCs w:val="24"/>
        </w:rPr>
        <w:t>adjustment</w:t>
      </w:r>
      <w:proofErr w:type="spellEnd"/>
      <w:r w:rsidRPr="00A618B6">
        <w:rPr>
          <w:sz w:val="24"/>
          <w:szCs w:val="24"/>
        </w:rPr>
        <w:t xml:space="preserve"> program </w:t>
      </w:r>
      <w:proofErr w:type="spellStart"/>
      <w:r w:rsidRPr="00A618B6">
        <w:rPr>
          <w:sz w:val="24"/>
          <w:szCs w:val="24"/>
        </w:rPr>
        <w:t>consisting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additional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take</w:t>
      </w:r>
      <w:proofErr w:type="spellEnd"/>
      <w:r w:rsidRPr="00A618B6">
        <w:rPr>
          <w:sz w:val="24"/>
          <w:szCs w:val="24"/>
        </w:rPr>
        <w:t>.</w:t>
      </w:r>
    </w:p>
    <w:p w14:paraId="43409210" w14:textId="4DC46E02" w:rsidR="001E2BE4" w:rsidRPr="00A618B6" w:rsidRDefault="00065353">
      <w:pPr>
        <w:pStyle w:val="ListeParagraf"/>
        <w:numPr>
          <w:ilvl w:val="0"/>
          <w:numId w:val="6"/>
        </w:numPr>
        <w:tabs>
          <w:tab w:val="left" w:pos="1141"/>
        </w:tabs>
        <w:spacing w:line="360" w:lineRule="auto"/>
        <w:ind w:right="111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new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status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scope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instruction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recorded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database</w:t>
      </w:r>
      <w:proofErr w:type="spellEnd"/>
      <w:r w:rsidRPr="00A618B6">
        <w:rPr>
          <w:sz w:val="24"/>
          <w:szCs w:val="24"/>
        </w:rPr>
        <w:t xml:space="preserve"> (YÖKSİS)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Registrar's</w:t>
      </w:r>
      <w:proofErr w:type="spellEnd"/>
      <w:r w:rsidRPr="00A618B6">
        <w:rPr>
          <w:sz w:val="24"/>
          <w:szCs w:val="24"/>
        </w:rPr>
        <w:t xml:space="preserve"> Office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r w:rsidRPr="00A618B6">
        <w:rPr>
          <w:sz w:val="24"/>
          <w:szCs w:val="24"/>
        </w:rPr>
        <w:lastRenderedPageBreak/>
        <w:t xml:space="preserve">15 </w:t>
      </w:r>
      <w:proofErr w:type="spellStart"/>
      <w:r w:rsidRPr="00A618B6">
        <w:rPr>
          <w:sz w:val="24"/>
          <w:szCs w:val="24"/>
        </w:rPr>
        <w:t>days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following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completion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registration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finalization</w:t>
      </w:r>
      <w:proofErr w:type="spellEnd"/>
      <w:r w:rsidRPr="00A618B6">
        <w:rPr>
          <w:sz w:val="24"/>
          <w:szCs w:val="24"/>
        </w:rPr>
        <w:t xml:space="preserve"> </w:t>
      </w:r>
      <w:r w:rsidR="008F2FAE" w:rsidRPr="00A618B6">
        <w:rPr>
          <w:sz w:val="24"/>
          <w:szCs w:val="24"/>
        </w:rPr>
        <w:t xml:space="preserve">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adjustment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procedures</w:t>
      </w:r>
      <w:proofErr w:type="spellEnd"/>
      <w:r w:rsidRPr="00A618B6">
        <w:rPr>
          <w:sz w:val="24"/>
          <w:szCs w:val="24"/>
        </w:rPr>
        <w:t>.</w:t>
      </w:r>
    </w:p>
    <w:p w14:paraId="43409211" w14:textId="77777777" w:rsidR="001E2BE4" w:rsidRPr="00A618B6" w:rsidRDefault="001E2BE4">
      <w:pPr>
        <w:spacing w:line="360" w:lineRule="auto"/>
        <w:jc w:val="both"/>
        <w:rPr>
          <w:sz w:val="24"/>
          <w:szCs w:val="24"/>
        </w:rPr>
        <w:sectPr w:rsidR="001E2BE4" w:rsidRPr="00A618B6">
          <w:pgSz w:w="11910" w:h="16840"/>
          <w:pgMar w:top="1340" w:right="1300" w:bottom="280" w:left="1300" w:header="708" w:footer="708" w:gutter="0"/>
          <w:cols w:space="708"/>
        </w:sectPr>
      </w:pPr>
    </w:p>
    <w:p w14:paraId="43409212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215" w14:textId="45CAB471" w:rsidR="001E2BE4" w:rsidRPr="00A618B6" w:rsidRDefault="001E2BE4" w:rsidP="00A618B6">
      <w:pPr>
        <w:pStyle w:val="Balk1"/>
        <w:ind w:left="0"/>
        <w:jc w:val="center"/>
        <w:rPr>
          <w:sz w:val="24"/>
          <w:szCs w:val="24"/>
        </w:rPr>
      </w:pPr>
    </w:p>
    <w:p w14:paraId="43409216" w14:textId="77777777" w:rsidR="001E2BE4" w:rsidRPr="00A618B6" w:rsidRDefault="00065353">
      <w:pPr>
        <w:spacing w:before="78"/>
        <w:ind w:left="403" w:right="3273"/>
        <w:jc w:val="center"/>
        <w:rPr>
          <w:b/>
          <w:sz w:val="24"/>
          <w:szCs w:val="24"/>
        </w:rPr>
      </w:pPr>
      <w:r w:rsidRPr="00A618B6">
        <w:rPr>
          <w:sz w:val="24"/>
          <w:szCs w:val="24"/>
        </w:rPr>
        <w:br w:type="column"/>
      </w:r>
      <w:r w:rsidRPr="00A618B6">
        <w:rPr>
          <w:b/>
          <w:sz w:val="24"/>
          <w:szCs w:val="24"/>
        </w:rPr>
        <w:t>THIRD SECTION</w:t>
      </w:r>
    </w:p>
    <w:p w14:paraId="43409217" w14:textId="2FB3AADB" w:rsidR="001E2BE4" w:rsidRPr="00A618B6" w:rsidRDefault="002E3444">
      <w:pPr>
        <w:pStyle w:val="P68B1DB1-Normal1"/>
        <w:spacing w:before="126"/>
        <w:ind w:left="404" w:right="3273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Transfer</w:t>
      </w:r>
    </w:p>
    <w:p w14:paraId="1AAE5EB7" w14:textId="5CDE5F6B" w:rsidR="00A618B6" w:rsidRPr="00A618B6" w:rsidRDefault="00A618B6">
      <w:pPr>
        <w:pStyle w:val="P68B1DB1-Normal1"/>
        <w:spacing w:before="126"/>
        <w:ind w:left="404" w:right="3273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Quotas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Announcement</w:t>
      </w:r>
      <w:proofErr w:type="spellEnd"/>
    </w:p>
    <w:p w14:paraId="43409218" w14:textId="77777777" w:rsidR="001E2BE4" w:rsidRPr="00A618B6" w:rsidRDefault="001E2BE4">
      <w:pPr>
        <w:jc w:val="center"/>
        <w:rPr>
          <w:sz w:val="24"/>
          <w:szCs w:val="24"/>
        </w:rPr>
        <w:sectPr w:rsidR="001E2BE4" w:rsidRPr="00A618B6">
          <w:pgSz w:w="11910" w:h="16840"/>
          <w:pgMar w:top="1340" w:right="1300" w:bottom="280" w:left="1300" w:header="708" w:footer="708" w:gutter="0"/>
          <w:cols w:num="2" w:space="708" w:equalWidth="0">
            <w:col w:w="2833" w:space="40"/>
            <w:col w:w="6437"/>
          </w:cols>
        </w:sectPr>
      </w:pPr>
    </w:p>
    <w:p w14:paraId="43409219" w14:textId="4FD09DA1" w:rsidR="001E2BE4" w:rsidRPr="00A618B6" w:rsidRDefault="00AF697E">
      <w:pPr>
        <w:pStyle w:val="GvdeMetni"/>
        <w:spacing w:before="125" w:line="360" w:lineRule="auto"/>
        <w:ind w:right="114" w:firstLine="707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7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transfers</w:t>
      </w:r>
      <w:proofErr w:type="spellEnd"/>
      <w:r w:rsidR="00065353" w:rsidRPr="00A618B6">
        <w:rPr>
          <w:sz w:val="24"/>
          <w:szCs w:val="24"/>
        </w:rPr>
        <w:t xml:space="preserve"> can be </w:t>
      </w:r>
      <w:proofErr w:type="spellStart"/>
      <w:r w:rsidR="00065353" w:rsidRPr="00A618B6">
        <w:rPr>
          <w:sz w:val="24"/>
          <w:szCs w:val="24"/>
        </w:rPr>
        <w:t>made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same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level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within</w:t>
      </w:r>
      <w:proofErr w:type="spellEnd"/>
      <w:r w:rsidR="00065353" w:rsidRPr="00A618B6">
        <w:rPr>
          <w:sz w:val="24"/>
          <w:szCs w:val="24"/>
        </w:rPr>
        <w:t xml:space="preserve"> a </w:t>
      </w:r>
      <w:proofErr w:type="spellStart"/>
      <w:r w:rsidR="00065353" w:rsidRPr="00A618B6">
        <w:rPr>
          <w:sz w:val="24"/>
          <w:szCs w:val="24"/>
        </w:rPr>
        <w:t>faculty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college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conservatory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vocational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school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within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body of </w:t>
      </w:r>
      <w:proofErr w:type="spellStart"/>
      <w:r w:rsidR="00065353" w:rsidRPr="00A618B6">
        <w:rPr>
          <w:sz w:val="24"/>
          <w:szCs w:val="24"/>
        </w:rPr>
        <w:t>another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faculty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college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conservatory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vocational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school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within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same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university</w:t>
      </w:r>
      <w:proofErr w:type="spellEnd"/>
      <w:r w:rsidR="00065353" w:rsidRPr="00A618B6">
        <w:rPr>
          <w:sz w:val="24"/>
          <w:szCs w:val="24"/>
        </w:rPr>
        <w:t>.</w:t>
      </w:r>
    </w:p>
    <w:p w14:paraId="4340921A" w14:textId="48D3C29B" w:rsidR="001E2BE4" w:rsidRPr="00A618B6" w:rsidRDefault="00065353">
      <w:pPr>
        <w:pStyle w:val="ListeParagraf"/>
        <w:numPr>
          <w:ilvl w:val="0"/>
          <w:numId w:val="5"/>
        </w:numPr>
        <w:tabs>
          <w:tab w:val="left" w:pos="1200"/>
        </w:tabs>
        <w:spacing w:line="360" w:lineRule="auto"/>
        <w:ind w:right="111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conditions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determined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administrative</w:t>
      </w:r>
      <w:proofErr w:type="spellEnd"/>
      <w:r w:rsidRPr="00A618B6">
        <w:rPr>
          <w:sz w:val="24"/>
          <w:szCs w:val="24"/>
        </w:rPr>
        <w:t xml:space="preserve"> board, not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exceed</w:t>
      </w:r>
      <w:proofErr w:type="spellEnd"/>
      <w:r w:rsidRPr="00A618B6">
        <w:rPr>
          <w:sz w:val="24"/>
          <w:szCs w:val="24"/>
        </w:rPr>
        <w:t xml:space="preserve"> 15%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stipulated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ÖSYM </w:t>
      </w:r>
      <w:proofErr w:type="spellStart"/>
      <w:r w:rsidRPr="00A618B6">
        <w:rPr>
          <w:sz w:val="24"/>
          <w:szCs w:val="24"/>
        </w:rPr>
        <w:t>guide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each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year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which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announced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each</w:t>
      </w:r>
      <w:proofErr w:type="spellEnd"/>
      <w:r w:rsidRPr="00A618B6">
        <w:rPr>
          <w:sz w:val="24"/>
          <w:szCs w:val="24"/>
        </w:rPr>
        <w:t xml:space="preserve"> diploma program.</w:t>
      </w:r>
    </w:p>
    <w:p w14:paraId="4340921B" w14:textId="1610290E" w:rsidR="001E2BE4" w:rsidRPr="00A618B6" w:rsidRDefault="00065353">
      <w:pPr>
        <w:pStyle w:val="ListeParagraf"/>
        <w:numPr>
          <w:ilvl w:val="0"/>
          <w:numId w:val="5"/>
        </w:numPr>
        <w:tabs>
          <w:tab w:val="left" w:pos="1154"/>
        </w:tabs>
        <w:spacing w:before="5" w:line="360" w:lineRule="auto"/>
        <w:ind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Intra-university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quotas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base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diploma program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last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four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years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lowest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base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programs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other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universities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country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intra-university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requirements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announced</w:t>
      </w:r>
      <w:proofErr w:type="spellEnd"/>
      <w:r w:rsidRPr="00A618B6">
        <w:rPr>
          <w:sz w:val="24"/>
          <w:szCs w:val="24"/>
        </w:rPr>
        <w:t xml:space="preserve"> on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university's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website</w:t>
      </w:r>
      <w:proofErr w:type="spellEnd"/>
      <w:r w:rsidRPr="00A618B6">
        <w:rPr>
          <w:sz w:val="24"/>
          <w:szCs w:val="24"/>
        </w:rPr>
        <w:t xml:space="preserve"> at </w:t>
      </w:r>
      <w:proofErr w:type="spellStart"/>
      <w:r w:rsidRPr="00A618B6">
        <w:rPr>
          <w:sz w:val="24"/>
          <w:szCs w:val="24"/>
        </w:rPr>
        <w:t>least</w:t>
      </w:r>
      <w:proofErr w:type="spellEnd"/>
      <w:r w:rsidRPr="00A618B6">
        <w:rPr>
          <w:sz w:val="24"/>
          <w:szCs w:val="24"/>
        </w:rPr>
        <w:t xml:space="preserve"> 15 </w:t>
      </w:r>
      <w:proofErr w:type="spellStart"/>
      <w:r w:rsidRPr="00A618B6">
        <w:rPr>
          <w:sz w:val="24"/>
          <w:szCs w:val="24"/>
        </w:rPr>
        <w:t>days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before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deadline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application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be </w:t>
      </w:r>
      <w:proofErr w:type="spellStart"/>
      <w:r w:rsidRPr="00A618B6">
        <w:rPr>
          <w:sz w:val="24"/>
          <w:szCs w:val="24"/>
        </w:rPr>
        <w:t>accepted</w:t>
      </w:r>
      <w:proofErr w:type="spellEnd"/>
      <w:r w:rsidRPr="00A618B6">
        <w:rPr>
          <w:sz w:val="24"/>
          <w:szCs w:val="24"/>
        </w:rPr>
        <w:t xml:space="preserve">. ÖSYM </w:t>
      </w:r>
      <w:proofErr w:type="spellStart"/>
      <w:r w:rsidRPr="00A618B6">
        <w:rPr>
          <w:sz w:val="24"/>
          <w:szCs w:val="24"/>
        </w:rPr>
        <w:t>exam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results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taken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account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procedures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ÖSYM </w:t>
      </w:r>
      <w:proofErr w:type="spellStart"/>
      <w:r w:rsidRPr="00A618B6">
        <w:rPr>
          <w:sz w:val="24"/>
          <w:szCs w:val="24"/>
        </w:rPr>
        <w:t>exam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national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international</w:t>
      </w:r>
      <w:proofErr w:type="spellEnd"/>
      <w:r w:rsidRPr="00A618B6">
        <w:rPr>
          <w:sz w:val="24"/>
          <w:szCs w:val="24"/>
        </w:rPr>
        <w:t xml:space="preserve"> diploma </w:t>
      </w:r>
      <w:proofErr w:type="spellStart"/>
      <w:r w:rsidRPr="00A618B6">
        <w:rPr>
          <w:sz w:val="24"/>
          <w:szCs w:val="24"/>
        </w:rPr>
        <w:t>grades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exam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results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not </w:t>
      </w:r>
      <w:proofErr w:type="spellStart"/>
      <w:r w:rsidRPr="00A618B6">
        <w:rPr>
          <w:sz w:val="24"/>
          <w:szCs w:val="24"/>
        </w:rPr>
        <w:t>accepted</w:t>
      </w:r>
      <w:proofErr w:type="spellEnd"/>
      <w:r w:rsidRPr="00A618B6">
        <w:rPr>
          <w:sz w:val="24"/>
          <w:szCs w:val="24"/>
        </w:rPr>
        <w:t xml:space="preserve"> as a </w:t>
      </w:r>
      <w:proofErr w:type="spellStart"/>
      <w:r w:rsidRPr="00A618B6">
        <w:rPr>
          <w:sz w:val="24"/>
          <w:szCs w:val="24"/>
        </w:rPr>
        <w:t>basis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placement</w:t>
      </w:r>
      <w:proofErr w:type="spellEnd"/>
      <w:r w:rsidRPr="00A618B6">
        <w:rPr>
          <w:sz w:val="24"/>
          <w:szCs w:val="24"/>
        </w:rPr>
        <w:t xml:space="preserve"> (</w:t>
      </w:r>
      <w:proofErr w:type="spellStart"/>
      <w:r w:rsidRPr="00A618B6">
        <w:rPr>
          <w:b/>
          <w:sz w:val="24"/>
          <w:szCs w:val="24"/>
        </w:rPr>
        <w:t>Amendment</w:t>
      </w:r>
      <w:proofErr w:type="spellEnd"/>
      <w:r w:rsidRPr="00A618B6">
        <w:rPr>
          <w:b/>
          <w:sz w:val="24"/>
          <w:szCs w:val="24"/>
        </w:rPr>
        <w:t xml:space="preserve">: </w:t>
      </w:r>
      <w:proofErr w:type="spellStart"/>
      <w:r w:rsidRPr="00A618B6">
        <w:rPr>
          <w:bCs/>
          <w:sz w:val="24"/>
          <w:szCs w:val="24"/>
        </w:rPr>
        <w:t>University</w:t>
      </w:r>
      <w:proofErr w:type="spellEnd"/>
      <w:r w:rsidRPr="00A618B6">
        <w:rPr>
          <w:bCs/>
          <w:sz w:val="24"/>
          <w:szCs w:val="24"/>
        </w:rPr>
        <w:t xml:space="preserve"> </w:t>
      </w:r>
      <w:proofErr w:type="spellStart"/>
      <w:r w:rsidRPr="00A618B6">
        <w:rPr>
          <w:bCs/>
          <w:sz w:val="24"/>
          <w:szCs w:val="24"/>
        </w:rPr>
        <w:t>Senate's</w:t>
      </w:r>
      <w:proofErr w:type="spellEnd"/>
      <w:r w:rsidRPr="00A618B6">
        <w:rPr>
          <w:bCs/>
          <w:sz w:val="24"/>
          <w:szCs w:val="24"/>
        </w:rPr>
        <w:t xml:space="preserve"> </w:t>
      </w:r>
      <w:proofErr w:type="spellStart"/>
      <w:r w:rsidRPr="00A618B6">
        <w:rPr>
          <w:bCs/>
          <w:sz w:val="24"/>
          <w:szCs w:val="24"/>
        </w:rPr>
        <w:t>decision</w:t>
      </w:r>
      <w:proofErr w:type="spellEnd"/>
      <w:r w:rsidRPr="00A618B6">
        <w:rPr>
          <w:bCs/>
          <w:sz w:val="24"/>
          <w:szCs w:val="24"/>
        </w:rPr>
        <w:t xml:space="preserve"> </w:t>
      </w:r>
      <w:proofErr w:type="spellStart"/>
      <w:r w:rsidRPr="00A618B6">
        <w:rPr>
          <w:bCs/>
          <w:sz w:val="24"/>
          <w:szCs w:val="24"/>
        </w:rPr>
        <w:t>dated</w:t>
      </w:r>
      <w:proofErr w:type="spellEnd"/>
      <w:r w:rsidRPr="00A618B6">
        <w:rPr>
          <w:bCs/>
          <w:sz w:val="24"/>
          <w:szCs w:val="24"/>
        </w:rPr>
        <w:t xml:space="preserve"> 15/01/2020 </w:t>
      </w:r>
      <w:proofErr w:type="spellStart"/>
      <w:r w:rsidRPr="00A618B6">
        <w:rPr>
          <w:bCs/>
          <w:sz w:val="24"/>
          <w:szCs w:val="24"/>
        </w:rPr>
        <w:t>and</w:t>
      </w:r>
      <w:proofErr w:type="spellEnd"/>
      <w:r w:rsidRPr="00A618B6">
        <w:rPr>
          <w:bCs/>
          <w:sz w:val="24"/>
          <w:szCs w:val="24"/>
        </w:rPr>
        <w:t xml:space="preserve"> </w:t>
      </w:r>
      <w:proofErr w:type="spellStart"/>
      <w:r w:rsidRPr="00A618B6">
        <w:rPr>
          <w:bCs/>
          <w:sz w:val="24"/>
          <w:szCs w:val="24"/>
        </w:rPr>
        <w:t>numbered</w:t>
      </w:r>
      <w:proofErr w:type="spellEnd"/>
      <w:r w:rsidRPr="00A618B6">
        <w:rPr>
          <w:bCs/>
          <w:sz w:val="24"/>
          <w:szCs w:val="24"/>
        </w:rPr>
        <w:t xml:space="preserve"> 2020/01-07</w:t>
      </w:r>
      <w:r w:rsidRPr="00A618B6">
        <w:rPr>
          <w:sz w:val="24"/>
          <w:szCs w:val="24"/>
        </w:rPr>
        <w:t>).</w:t>
      </w:r>
    </w:p>
    <w:p w14:paraId="4340921C" w14:textId="77777777" w:rsidR="001E2BE4" w:rsidRPr="00A618B6" w:rsidRDefault="00065353">
      <w:pPr>
        <w:pStyle w:val="ListeParagraf"/>
        <w:numPr>
          <w:ilvl w:val="0"/>
          <w:numId w:val="5"/>
        </w:numPr>
        <w:tabs>
          <w:tab w:val="left" w:pos="1139"/>
        </w:tabs>
        <w:spacing w:before="3"/>
        <w:ind w:left="1138" w:right="0" w:hanging="312"/>
        <w:rPr>
          <w:sz w:val="24"/>
          <w:szCs w:val="24"/>
        </w:rPr>
      </w:pPr>
      <w:r w:rsidRPr="00A618B6">
        <w:rPr>
          <w:sz w:val="24"/>
          <w:szCs w:val="24"/>
        </w:rPr>
        <w:t xml:space="preserve">Transfer </w:t>
      </w:r>
      <w:proofErr w:type="spellStart"/>
      <w:r w:rsidRPr="00A618B6">
        <w:rPr>
          <w:sz w:val="24"/>
          <w:szCs w:val="24"/>
        </w:rPr>
        <w:t>applications</w:t>
      </w:r>
      <w:proofErr w:type="spellEnd"/>
      <w:r w:rsidRPr="00A618B6">
        <w:rPr>
          <w:sz w:val="24"/>
          <w:szCs w:val="24"/>
        </w:rPr>
        <w:t xml:space="preserve"> can be </w:t>
      </w:r>
      <w:proofErr w:type="spellStart"/>
      <w:r w:rsidRPr="00A618B6">
        <w:rPr>
          <w:sz w:val="24"/>
          <w:szCs w:val="24"/>
        </w:rPr>
        <w:t>made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more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one</w:t>
      </w:r>
      <w:proofErr w:type="spellEnd"/>
      <w:r w:rsidRPr="00A618B6">
        <w:rPr>
          <w:sz w:val="24"/>
          <w:szCs w:val="24"/>
        </w:rPr>
        <w:t xml:space="preserve"> diploma program.</w:t>
      </w:r>
    </w:p>
    <w:p w14:paraId="4340921D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21E" w14:textId="77777777" w:rsidR="001E2BE4" w:rsidRPr="00A618B6" w:rsidRDefault="001E2BE4">
      <w:pPr>
        <w:pStyle w:val="GvdeMetni"/>
        <w:spacing w:before="10"/>
        <w:ind w:left="0"/>
        <w:jc w:val="left"/>
        <w:rPr>
          <w:sz w:val="24"/>
          <w:szCs w:val="24"/>
        </w:rPr>
      </w:pPr>
    </w:p>
    <w:p w14:paraId="4340921F" w14:textId="11ECBB2E" w:rsidR="001E2BE4" w:rsidRPr="00A618B6" w:rsidRDefault="00065353" w:rsidP="00A618B6">
      <w:pPr>
        <w:pStyle w:val="Balk1"/>
        <w:ind w:left="827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 xml:space="preserve">Transfer </w:t>
      </w:r>
      <w:proofErr w:type="spellStart"/>
      <w:r w:rsidR="00A50F50" w:rsidRPr="00A618B6">
        <w:rPr>
          <w:sz w:val="24"/>
          <w:szCs w:val="24"/>
        </w:rPr>
        <w:t>Requirements</w:t>
      </w:r>
      <w:proofErr w:type="spellEnd"/>
    </w:p>
    <w:p w14:paraId="43409220" w14:textId="77777777" w:rsidR="001E2BE4" w:rsidRPr="00A618B6" w:rsidRDefault="001E2BE4">
      <w:pPr>
        <w:pStyle w:val="GvdeMetni"/>
        <w:spacing w:before="10"/>
        <w:ind w:left="0"/>
        <w:jc w:val="left"/>
        <w:rPr>
          <w:b/>
          <w:sz w:val="24"/>
          <w:szCs w:val="24"/>
        </w:rPr>
      </w:pPr>
    </w:p>
    <w:p w14:paraId="43409221" w14:textId="775185A2" w:rsidR="001E2BE4" w:rsidRPr="00A618B6" w:rsidRDefault="00AF697E">
      <w:pPr>
        <w:pStyle w:val="GvdeMetni"/>
        <w:spacing w:before="0" w:line="360" w:lineRule="auto"/>
        <w:ind w:right="113" w:firstLine="709"/>
        <w:rPr>
          <w:sz w:val="24"/>
          <w:szCs w:val="24"/>
        </w:rPr>
      </w:pPr>
      <w:r w:rsidRPr="00A618B6">
        <w:rPr>
          <w:b/>
          <w:bCs/>
          <w:sz w:val="24"/>
          <w:szCs w:val="24"/>
        </w:rPr>
        <w:t>ARTICLE</w:t>
      </w:r>
      <w:r w:rsidR="00065353" w:rsidRPr="00A618B6">
        <w:rPr>
          <w:b/>
          <w:bCs/>
          <w:sz w:val="24"/>
          <w:szCs w:val="24"/>
        </w:rPr>
        <w:t xml:space="preserve"> 8 – (1)</w:t>
      </w:r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be </w:t>
      </w:r>
      <w:proofErr w:type="spellStart"/>
      <w:r w:rsidR="00065353" w:rsidRPr="00A618B6">
        <w:rPr>
          <w:sz w:val="24"/>
          <w:szCs w:val="24"/>
        </w:rPr>
        <w:t>able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apply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transfer </w:t>
      </w:r>
      <w:proofErr w:type="spellStart"/>
      <w:r w:rsidR="00065353" w:rsidRPr="00A618B6">
        <w:rPr>
          <w:sz w:val="24"/>
          <w:szCs w:val="24"/>
        </w:rPr>
        <w:t>between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that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accept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students</w:t>
      </w:r>
      <w:proofErr w:type="spellEnd"/>
      <w:r w:rsidR="00065353" w:rsidRPr="00A618B6">
        <w:rPr>
          <w:sz w:val="24"/>
          <w:szCs w:val="24"/>
        </w:rPr>
        <w:t xml:space="preserve"> at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same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level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within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university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central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placement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score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obtained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type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score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valid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diploma program </w:t>
      </w:r>
      <w:proofErr w:type="spellStart"/>
      <w:r w:rsidR="00065353" w:rsidRPr="00A618B6">
        <w:rPr>
          <w:sz w:val="24"/>
          <w:szCs w:val="24"/>
        </w:rPr>
        <w:t>that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student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wishes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pass</w:t>
      </w:r>
      <w:proofErr w:type="spellEnd"/>
      <w:r w:rsidR="00065353" w:rsidRPr="00A618B6">
        <w:rPr>
          <w:sz w:val="24"/>
          <w:szCs w:val="24"/>
        </w:rPr>
        <w:t xml:space="preserve"> as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year</w:t>
      </w:r>
      <w:proofErr w:type="spellEnd"/>
      <w:r w:rsidR="00065353" w:rsidRPr="00A618B6">
        <w:rPr>
          <w:sz w:val="24"/>
          <w:szCs w:val="24"/>
        </w:rPr>
        <w:t xml:space="preserve"> he </w:t>
      </w:r>
      <w:proofErr w:type="spellStart"/>
      <w:r w:rsidR="00065353" w:rsidRPr="00A618B6">
        <w:rPr>
          <w:sz w:val="24"/>
          <w:szCs w:val="24"/>
        </w:rPr>
        <w:t>took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central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exam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must</w:t>
      </w:r>
      <w:proofErr w:type="spellEnd"/>
      <w:r w:rsidR="00065353" w:rsidRPr="00A618B6">
        <w:rPr>
          <w:sz w:val="24"/>
          <w:szCs w:val="24"/>
        </w:rPr>
        <w:t xml:space="preserve"> be </w:t>
      </w:r>
      <w:proofErr w:type="spellStart"/>
      <w:r w:rsidR="00065353" w:rsidRPr="00A618B6">
        <w:rPr>
          <w:sz w:val="24"/>
          <w:szCs w:val="24"/>
        </w:rPr>
        <w:t>calculated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from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other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domestic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equivalent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diploma program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want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pass</w:t>
      </w:r>
      <w:proofErr w:type="spellEnd"/>
      <w:r w:rsidR="00065353" w:rsidRPr="00A618B6">
        <w:rPr>
          <w:sz w:val="24"/>
          <w:szCs w:val="24"/>
        </w:rPr>
        <w:t xml:space="preserve">. </w:t>
      </w:r>
      <w:proofErr w:type="spellStart"/>
      <w:r w:rsidR="00065353" w:rsidRPr="00A618B6">
        <w:rPr>
          <w:sz w:val="24"/>
          <w:szCs w:val="24"/>
        </w:rPr>
        <w:t>It</w:t>
      </w:r>
      <w:proofErr w:type="spellEnd"/>
      <w:r w:rsidR="00065353" w:rsidRPr="00A618B6">
        <w:rPr>
          <w:sz w:val="24"/>
          <w:szCs w:val="24"/>
        </w:rPr>
        <w:t xml:space="preserve"> is </w:t>
      </w:r>
      <w:proofErr w:type="spellStart"/>
      <w:r w:rsidR="00065353" w:rsidRPr="00A618B6">
        <w:rPr>
          <w:sz w:val="24"/>
          <w:szCs w:val="24"/>
        </w:rPr>
        <w:t>required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that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universities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should</w:t>
      </w:r>
      <w:proofErr w:type="spellEnd"/>
      <w:r w:rsidR="00065353" w:rsidRPr="00A618B6">
        <w:rPr>
          <w:sz w:val="24"/>
          <w:szCs w:val="24"/>
        </w:rPr>
        <w:t xml:space="preserve"> not be </w:t>
      </w:r>
      <w:proofErr w:type="spellStart"/>
      <w:r w:rsidR="00065353" w:rsidRPr="00A618B6">
        <w:rPr>
          <w:sz w:val="24"/>
          <w:szCs w:val="24"/>
        </w:rPr>
        <w:t>less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than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lowest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base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score</w:t>
      </w:r>
      <w:proofErr w:type="spellEnd"/>
      <w:r w:rsidR="00065353" w:rsidRPr="00A618B6">
        <w:rPr>
          <w:sz w:val="24"/>
          <w:szCs w:val="24"/>
        </w:rPr>
        <w:t>.</w:t>
      </w:r>
    </w:p>
    <w:p w14:paraId="7068D56C" w14:textId="77777777" w:rsidR="00A50F50" w:rsidRPr="00A618B6" w:rsidRDefault="009F50E0" w:rsidP="00A50F50">
      <w:pPr>
        <w:pStyle w:val="ListeParagraf"/>
        <w:numPr>
          <w:ilvl w:val="0"/>
          <w:numId w:val="4"/>
        </w:numPr>
        <w:tabs>
          <w:tab w:val="left" w:pos="1130"/>
        </w:tabs>
        <w:spacing w:before="163" w:line="360" w:lineRule="auto"/>
        <w:ind w:right="112" w:firstLine="708"/>
        <w:jc w:val="both"/>
        <w:rPr>
          <w:sz w:val="24"/>
          <w:szCs w:val="24"/>
        </w:rPr>
      </w:pPr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taken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all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in his/her program </w:t>
      </w:r>
      <w:proofErr w:type="spellStart"/>
      <w:r w:rsidRPr="00A618B6">
        <w:rPr>
          <w:sz w:val="24"/>
          <w:szCs w:val="24"/>
        </w:rPr>
        <w:t>before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semester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which</w:t>
      </w:r>
      <w:proofErr w:type="spellEnd"/>
      <w:r w:rsidRPr="00A618B6">
        <w:rPr>
          <w:sz w:val="24"/>
          <w:szCs w:val="24"/>
        </w:rPr>
        <w:t xml:space="preserve"> he/</w:t>
      </w:r>
      <w:proofErr w:type="spellStart"/>
      <w:r w:rsidRPr="00A618B6">
        <w:rPr>
          <w:sz w:val="24"/>
          <w:szCs w:val="24"/>
        </w:rPr>
        <w:t>she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wishes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weighted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point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average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be at </w:t>
      </w:r>
      <w:proofErr w:type="spellStart"/>
      <w:r w:rsidRPr="00A618B6">
        <w:rPr>
          <w:sz w:val="24"/>
          <w:szCs w:val="24"/>
        </w:rPr>
        <w:t>least</w:t>
      </w:r>
      <w:proofErr w:type="spellEnd"/>
      <w:r w:rsidRPr="00A618B6">
        <w:rPr>
          <w:sz w:val="24"/>
          <w:szCs w:val="24"/>
        </w:rPr>
        <w:t xml:space="preserve"> 2.91 </w:t>
      </w:r>
      <w:proofErr w:type="spellStart"/>
      <w:r w:rsidRPr="00A618B6">
        <w:rPr>
          <w:sz w:val="24"/>
          <w:szCs w:val="24"/>
        </w:rPr>
        <w:t>out</w:t>
      </w:r>
      <w:proofErr w:type="spellEnd"/>
      <w:r w:rsidRPr="00A618B6">
        <w:rPr>
          <w:sz w:val="24"/>
          <w:szCs w:val="24"/>
        </w:rPr>
        <w:t xml:space="preserve"> of 4.0 </w:t>
      </w:r>
      <w:proofErr w:type="spellStart"/>
      <w:r w:rsidRPr="00A618B6">
        <w:rPr>
          <w:sz w:val="24"/>
          <w:szCs w:val="24"/>
        </w:rPr>
        <w:t>according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system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determined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. </w:t>
      </w:r>
      <w:r w:rsidR="00065353" w:rsidRPr="00A618B6">
        <w:rPr>
          <w:sz w:val="24"/>
          <w:szCs w:val="24"/>
        </w:rPr>
        <w:t>(</w:t>
      </w:r>
      <w:proofErr w:type="spellStart"/>
      <w:r w:rsidR="002E3444" w:rsidRPr="00A618B6">
        <w:rPr>
          <w:b/>
          <w:sz w:val="24"/>
          <w:szCs w:val="24"/>
        </w:rPr>
        <w:t>Amendment</w:t>
      </w:r>
      <w:proofErr w:type="spellEnd"/>
      <w:r w:rsidR="00065353" w:rsidRPr="00A618B6">
        <w:rPr>
          <w:b/>
          <w:sz w:val="24"/>
          <w:szCs w:val="24"/>
        </w:rPr>
        <w:t xml:space="preserve">: </w:t>
      </w:r>
      <w:proofErr w:type="spellStart"/>
      <w:r w:rsidR="00A50F50" w:rsidRPr="00A618B6">
        <w:rPr>
          <w:b/>
          <w:sz w:val="24"/>
          <w:szCs w:val="24"/>
        </w:rPr>
        <w:t>University</w:t>
      </w:r>
      <w:proofErr w:type="spellEnd"/>
      <w:r w:rsidR="00A50F50" w:rsidRPr="00A618B6">
        <w:rPr>
          <w:b/>
          <w:sz w:val="24"/>
          <w:szCs w:val="24"/>
        </w:rPr>
        <w:t xml:space="preserve"> </w:t>
      </w:r>
      <w:proofErr w:type="spellStart"/>
      <w:r w:rsidR="00A50F50" w:rsidRPr="00A618B6">
        <w:rPr>
          <w:b/>
          <w:sz w:val="24"/>
          <w:szCs w:val="24"/>
        </w:rPr>
        <w:t>Senate's</w:t>
      </w:r>
      <w:proofErr w:type="spellEnd"/>
      <w:r w:rsidR="00A50F50" w:rsidRPr="00A618B6">
        <w:rPr>
          <w:b/>
          <w:sz w:val="24"/>
          <w:szCs w:val="24"/>
        </w:rPr>
        <w:t xml:space="preserve"> </w:t>
      </w:r>
      <w:proofErr w:type="spellStart"/>
      <w:r w:rsidR="00A50F50" w:rsidRPr="00A618B6">
        <w:rPr>
          <w:b/>
          <w:sz w:val="24"/>
          <w:szCs w:val="24"/>
        </w:rPr>
        <w:t>decision</w:t>
      </w:r>
      <w:proofErr w:type="spellEnd"/>
      <w:r w:rsidR="00A50F50" w:rsidRPr="00A618B6">
        <w:rPr>
          <w:b/>
          <w:sz w:val="24"/>
          <w:szCs w:val="24"/>
        </w:rPr>
        <w:t xml:space="preserve"> </w:t>
      </w:r>
      <w:proofErr w:type="spellStart"/>
      <w:r w:rsidR="00A50F50" w:rsidRPr="00A618B6">
        <w:rPr>
          <w:b/>
          <w:sz w:val="24"/>
          <w:szCs w:val="24"/>
        </w:rPr>
        <w:t>dated</w:t>
      </w:r>
      <w:proofErr w:type="spellEnd"/>
      <w:r w:rsidR="00A50F50" w:rsidRPr="00A618B6">
        <w:rPr>
          <w:b/>
          <w:sz w:val="24"/>
          <w:szCs w:val="24"/>
        </w:rPr>
        <w:t xml:space="preserve"> 08/05/2019 </w:t>
      </w:r>
      <w:proofErr w:type="spellStart"/>
      <w:r w:rsidR="00A50F50" w:rsidRPr="00A618B6">
        <w:rPr>
          <w:b/>
          <w:sz w:val="24"/>
          <w:szCs w:val="24"/>
        </w:rPr>
        <w:t>and</w:t>
      </w:r>
      <w:proofErr w:type="spellEnd"/>
      <w:r w:rsidR="00A50F50" w:rsidRPr="00A618B6">
        <w:rPr>
          <w:b/>
          <w:sz w:val="24"/>
          <w:szCs w:val="24"/>
        </w:rPr>
        <w:t xml:space="preserve"> </w:t>
      </w:r>
      <w:proofErr w:type="spellStart"/>
      <w:r w:rsidR="00A50F50" w:rsidRPr="00A618B6">
        <w:rPr>
          <w:b/>
          <w:sz w:val="24"/>
          <w:szCs w:val="24"/>
        </w:rPr>
        <w:t>numbered</w:t>
      </w:r>
      <w:proofErr w:type="spellEnd"/>
      <w:r w:rsidR="00A50F50" w:rsidRPr="00A618B6">
        <w:rPr>
          <w:b/>
          <w:sz w:val="24"/>
          <w:szCs w:val="24"/>
        </w:rPr>
        <w:t xml:space="preserve"> 2019/05-01).</w:t>
      </w:r>
    </w:p>
    <w:p w14:paraId="43409223" w14:textId="6C50BCD3" w:rsidR="001E2BE4" w:rsidRPr="00A618B6" w:rsidRDefault="00065353" w:rsidP="00A50F50">
      <w:pPr>
        <w:pStyle w:val="ListeParagraf"/>
        <w:numPr>
          <w:ilvl w:val="0"/>
          <w:numId w:val="4"/>
        </w:numPr>
        <w:tabs>
          <w:tab w:val="left" w:pos="1130"/>
        </w:tabs>
        <w:spacing w:before="163"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studying</w:t>
      </w:r>
      <w:proofErr w:type="spellEnd"/>
      <w:r w:rsidRPr="00A618B6">
        <w:rPr>
          <w:sz w:val="24"/>
          <w:szCs w:val="24"/>
        </w:rPr>
        <w:t xml:space="preserve"> in a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program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scholarship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deemed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renounced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their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scholarships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transfer.</w:t>
      </w:r>
    </w:p>
    <w:p w14:paraId="43409224" w14:textId="77777777" w:rsidR="001E2BE4" w:rsidRPr="00A618B6" w:rsidRDefault="001E2BE4">
      <w:pPr>
        <w:spacing w:line="360" w:lineRule="auto"/>
        <w:jc w:val="both"/>
        <w:rPr>
          <w:sz w:val="24"/>
          <w:szCs w:val="24"/>
        </w:rPr>
        <w:sectPr w:rsidR="001E2BE4" w:rsidRPr="00A618B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43409225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226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3A02F681" w14:textId="77777777" w:rsidR="00A618B6" w:rsidRPr="00A618B6" w:rsidRDefault="00065353" w:rsidP="00A618B6">
      <w:pPr>
        <w:spacing w:before="78"/>
        <w:ind w:left="404" w:right="3273"/>
        <w:jc w:val="center"/>
        <w:rPr>
          <w:b/>
          <w:sz w:val="24"/>
          <w:szCs w:val="24"/>
        </w:rPr>
      </w:pPr>
      <w:r w:rsidRPr="00A618B6">
        <w:rPr>
          <w:sz w:val="24"/>
          <w:szCs w:val="24"/>
        </w:rPr>
        <w:br w:type="column"/>
      </w:r>
      <w:r w:rsidRPr="00A618B6">
        <w:rPr>
          <w:b/>
          <w:sz w:val="24"/>
          <w:szCs w:val="24"/>
        </w:rPr>
        <w:t>FOURTH SECTION</w:t>
      </w:r>
    </w:p>
    <w:p w14:paraId="4340922A" w14:textId="3C4EE70F" w:rsidR="001E2BE4" w:rsidRPr="00A618B6" w:rsidRDefault="00065353" w:rsidP="00A618B6">
      <w:pPr>
        <w:spacing w:before="78"/>
        <w:ind w:left="404" w:right="3273"/>
        <w:jc w:val="center"/>
        <w:rPr>
          <w:b/>
          <w:sz w:val="24"/>
          <w:szCs w:val="24"/>
        </w:rPr>
      </w:pPr>
      <w:proofErr w:type="spellStart"/>
      <w:r w:rsidRPr="00A618B6">
        <w:rPr>
          <w:b/>
          <w:bCs/>
          <w:sz w:val="24"/>
          <w:szCs w:val="24"/>
        </w:rPr>
        <w:t>Intra</w:t>
      </w:r>
      <w:proofErr w:type="spellEnd"/>
      <w:r w:rsidRPr="00A618B6">
        <w:rPr>
          <w:b/>
          <w:bCs/>
          <w:sz w:val="24"/>
          <w:szCs w:val="24"/>
        </w:rPr>
        <w:t xml:space="preserve">-Transfer </w:t>
      </w:r>
      <w:proofErr w:type="spellStart"/>
      <w:r w:rsidRPr="00A618B6">
        <w:rPr>
          <w:b/>
          <w:bCs/>
          <w:sz w:val="24"/>
          <w:szCs w:val="24"/>
        </w:rPr>
        <w:t>Between</w:t>
      </w:r>
      <w:proofErr w:type="spellEnd"/>
      <w:r w:rsidRPr="00A618B6">
        <w:rPr>
          <w:b/>
          <w:bCs/>
          <w:sz w:val="24"/>
          <w:szCs w:val="24"/>
        </w:rPr>
        <w:t xml:space="preserve"> </w:t>
      </w:r>
      <w:proofErr w:type="spellStart"/>
      <w:r w:rsidRPr="00A618B6">
        <w:rPr>
          <w:b/>
          <w:bCs/>
          <w:sz w:val="24"/>
          <w:szCs w:val="24"/>
        </w:rPr>
        <w:t>Institutions</w:t>
      </w:r>
      <w:proofErr w:type="spellEnd"/>
    </w:p>
    <w:p w14:paraId="4340922B" w14:textId="77777777" w:rsidR="001E2BE4" w:rsidRPr="00A618B6" w:rsidRDefault="001E2BE4">
      <w:pPr>
        <w:jc w:val="center"/>
        <w:rPr>
          <w:sz w:val="24"/>
          <w:szCs w:val="24"/>
        </w:rPr>
        <w:sectPr w:rsidR="001E2BE4" w:rsidRPr="00A618B6">
          <w:pgSz w:w="11910" w:h="16840"/>
          <w:pgMar w:top="1340" w:right="1300" w:bottom="280" w:left="1300" w:header="708" w:footer="708" w:gutter="0"/>
          <w:cols w:num="2" w:space="708" w:equalWidth="0">
            <w:col w:w="2833" w:space="40"/>
            <w:col w:w="6437"/>
          </w:cols>
        </w:sectPr>
      </w:pPr>
    </w:p>
    <w:p w14:paraId="4340922C" w14:textId="7BBF5BF6" w:rsidR="001E2BE4" w:rsidRPr="00A618B6" w:rsidRDefault="00AF697E">
      <w:pPr>
        <w:pStyle w:val="GvdeMetni"/>
        <w:spacing w:before="125" w:line="360" w:lineRule="auto"/>
        <w:ind w:right="113" w:firstLine="707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9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transfer </w:t>
      </w:r>
      <w:proofErr w:type="spellStart"/>
      <w:r w:rsidR="00065353" w:rsidRPr="00A618B6">
        <w:rPr>
          <w:sz w:val="24"/>
          <w:szCs w:val="24"/>
        </w:rPr>
        <w:t>from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other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institutions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="00065353" w:rsidRPr="00A618B6">
        <w:rPr>
          <w:sz w:val="24"/>
          <w:szCs w:val="24"/>
        </w:rPr>
        <w:t>niversity</w:t>
      </w:r>
      <w:proofErr w:type="spellEnd"/>
      <w:r w:rsidR="00065353" w:rsidRPr="00A618B6">
        <w:rPr>
          <w:sz w:val="24"/>
          <w:szCs w:val="24"/>
        </w:rPr>
        <w:t xml:space="preserve"> is </w:t>
      </w:r>
      <w:proofErr w:type="spellStart"/>
      <w:r w:rsidR="00065353" w:rsidRPr="00A618B6">
        <w:rPr>
          <w:sz w:val="24"/>
          <w:szCs w:val="24"/>
        </w:rPr>
        <w:t>made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between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equivalent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at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same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level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within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framework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quotas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published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Council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>.</w:t>
      </w:r>
    </w:p>
    <w:p w14:paraId="4340922D" w14:textId="36B7F795" w:rsidR="001E2BE4" w:rsidRPr="00A618B6" w:rsidRDefault="00065353">
      <w:pPr>
        <w:pStyle w:val="GvdeMetni"/>
        <w:spacing w:line="360" w:lineRule="auto"/>
        <w:ind w:right="112" w:firstLine="707"/>
        <w:rPr>
          <w:sz w:val="24"/>
          <w:szCs w:val="24"/>
        </w:rPr>
      </w:pPr>
      <w:r w:rsidRPr="00A618B6">
        <w:rPr>
          <w:sz w:val="24"/>
          <w:szCs w:val="24"/>
        </w:rPr>
        <w:t xml:space="preserve">(2)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quotas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application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evaluation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calendar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announced</w:t>
      </w:r>
      <w:proofErr w:type="spellEnd"/>
      <w:r w:rsidRPr="00A618B6">
        <w:rPr>
          <w:sz w:val="24"/>
          <w:szCs w:val="24"/>
        </w:rPr>
        <w:t xml:space="preserve"> on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website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Council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>.</w:t>
      </w:r>
    </w:p>
    <w:p w14:paraId="4340922E" w14:textId="77777777" w:rsidR="001E2BE4" w:rsidRPr="00A618B6" w:rsidRDefault="001E2BE4">
      <w:pPr>
        <w:pStyle w:val="GvdeMetni"/>
        <w:spacing w:before="5"/>
        <w:ind w:left="0"/>
        <w:jc w:val="left"/>
        <w:rPr>
          <w:sz w:val="24"/>
          <w:szCs w:val="24"/>
        </w:rPr>
      </w:pPr>
    </w:p>
    <w:p w14:paraId="4340922F" w14:textId="3348E1D2" w:rsidR="001E2BE4" w:rsidRPr="00A618B6" w:rsidRDefault="00065353" w:rsidP="00A618B6">
      <w:pPr>
        <w:pStyle w:val="Balk1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 xml:space="preserve">Transfer </w:t>
      </w:r>
      <w:proofErr w:type="spellStart"/>
      <w:r w:rsidR="00A50F50" w:rsidRPr="00A618B6">
        <w:rPr>
          <w:sz w:val="24"/>
          <w:szCs w:val="24"/>
        </w:rPr>
        <w:t>Requirements</w:t>
      </w:r>
      <w:proofErr w:type="spellEnd"/>
    </w:p>
    <w:p w14:paraId="43409230" w14:textId="7FB1D7AD" w:rsidR="001E2BE4" w:rsidRPr="00A618B6" w:rsidRDefault="00AF697E">
      <w:pPr>
        <w:pStyle w:val="GvdeMetni"/>
        <w:spacing w:before="125" w:line="360" w:lineRule="auto"/>
        <w:ind w:right="112" w:firstLine="707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10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student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must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have</w:t>
      </w:r>
      <w:proofErr w:type="spellEnd"/>
      <w:r w:rsidR="00065353" w:rsidRPr="00A618B6">
        <w:rPr>
          <w:sz w:val="24"/>
          <w:szCs w:val="24"/>
        </w:rPr>
        <w:t xml:space="preserve"> a minimum </w:t>
      </w:r>
      <w:proofErr w:type="spellStart"/>
      <w:r w:rsidR="00065353" w:rsidRPr="00A618B6">
        <w:rPr>
          <w:sz w:val="24"/>
          <w:szCs w:val="24"/>
        </w:rPr>
        <w:t>grade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point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average</w:t>
      </w:r>
      <w:proofErr w:type="spellEnd"/>
      <w:r w:rsidR="00065353" w:rsidRPr="00A618B6">
        <w:rPr>
          <w:sz w:val="24"/>
          <w:szCs w:val="24"/>
        </w:rPr>
        <w:t xml:space="preserve"> of 60 </w:t>
      </w:r>
      <w:proofErr w:type="spellStart"/>
      <w:r w:rsidR="00065353" w:rsidRPr="00A618B6">
        <w:rPr>
          <w:sz w:val="24"/>
          <w:szCs w:val="24"/>
        </w:rPr>
        <w:t>out</w:t>
      </w:r>
      <w:proofErr w:type="spellEnd"/>
      <w:r w:rsidR="00065353" w:rsidRPr="00A618B6">
        <w:rPr>
          <w:sz w:val="24"/>
          <w:szCs w:val="24"/>
        </w:rPr>
        <w:t xml:space="preserve"> of 100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semesters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have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completed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their</w:t>
      </w:r>
      <w:proofErr w:type="spellEnd"/>
      <w:r w:rsidR="00065353" w:rsidRPr="00A618B6">
        <w:rPr>
          <w:sz w:val="24"/>
          <w:szCs w:val="24"/>
        </w:rPr>
        <w:t xml:space="preserve"> program </w:t>
      </w:r>
      <w:proofErr w:type="spellStart"/>
      <w:r w:rsidR="00065353" w:rsidRPr="00A618B6">
        <w:rPr>
          <w:sz w:val="24"/>
          <w:szCs w:val="24"/>
        </w:rPr>
        <w:t>before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semester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which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wish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transfer.</w:t>
      </w:r>
    </w:p>
    <w:p w14:paraId="43409231" w14:textId="38CBB4E1" w:rsidR="001E2BE4" w:rsidRPr="00A618B6" w:rsidRDefault="00065353">
      <w:pPr>
        <w:spacing w:before="5" w:line="360" w:lineRule="auto"/>
        <w:ind w:left="118" w:right="112" w:firstLine="763"/>
        <w:jc w:val="both"/>
        <w:rPr>
          <w:sz w:val="24"/>
          <w:szCs w:val="24"/>
        </w:rPr>
      </w:pPr>
      <w:r w:rsidRPr="00A618B6">
        <w:rPr>
          <w:sz w:val="24"/>
          <w:szCs w:val="24"/>
        </w:rPr>
        <w:t xml:space="preserve">(2)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conversion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tables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determined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Executive</w:t>
      </w:r>
      <w:proofErr w:type="spellEnd"/>
      <w:r w:rsidRPr="00A618B6">
        <w:rPr>
          <w:sz w:val="24"/>
          <w:szCs w:val="24"/>
        </w:rPr>
        <w:t xml:space="preserve"> Board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used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convert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success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obtained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according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quadruple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hundredth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system</w:t>
      </w:r>
      <w:proofErr w:type="spellEnd"/>
      <w:r w:rsidRPr="00A618B6">
        <w:rPr>
          <w:sz w:val="24"/>
          <w:szCs w:val="24"/>
        </w:rPr>
        <w:t xml:space="preserve"> (</w:t>
      </w:r>
      <w:proofErr w:type="spellStart"/>
      <w:r w:rsidRPr="00A618B6">
        <w:rPr>
          <w:b/>
          <w:sz w:val="24"/>
          <w:szCs w:val="24"/>
        </w:rPr>
        <w:t>Change</w:t>
      </w:r>
      <w:proofErr w:type="spellEnd"/>
      <w:r w:rsidRPr="00A618B6">
        <w:rPr>
          <w:b/>
          <w:sz w:val="24"/>
          <w:szCs w:val="24"/>
        </w:rPr>
        <w:t xml:space="preserve">: </w:t>
      </w:r>
      <w:proofErr w:type="spellStart"/>
      <w:r w:rsidRPr="00A618B6">
        <w:rPr>
          <w:b/>
          <w:sz w:val="24"/>
          <w:szCs w:val="24"/>
        </w:rPr>
        <w:t>University</w:t>
      </w:r>
      <w:proofErr w:type="spellEnd"/>
      <w:r w:rsidRPr="00A618B6">
        <w:rPr>
          <w:b/>
          <w:sz w:val="24"/>
          <w:szCs w:val="24"/>
        </w:rPr>
        <w:t xml:space="preserve"> </w:t>
      </w:r>
      <w:proofErr w:type="spellStart"/>
      <w:r w:rsidRPr="00A618B6">
        <w:rPr>
          <w:b/>
          <w:sz w:val="24"/>
          <w:szCs w:val="24"/>
        </w:rPr>
        <w:t>Senate's</w:t>
      </w:r>
      <w:proofErr w:type="spellEnd"/>
      <w:r w:rsidRPr="00A618B6">
        <w:rPr>
          <w:b/>
          <w:sz w:val="24"/>
          <w:szCs w:val="24"/>
        </w:rPr>
        <w:t xml:space="preserve"> </w:t>
      </w:r>
      <w:proofErr w:type="spellStart"/>
      <w:r w:rsidRPr="00A618B6">
        <w:rPr>
          <w:b/>
          <w:sz w:val="24"/>
          <w:szCs w:val="24"/>
        </w:rPr>
        <w:t>decision</w:t>
      </w:r>
      <w:proofErr w:type="spellEnd"/>
      <w:r w:rsidRPr="00A618B6">
        <w:rPr>
          <w:b/>
          <w:sz w:val="24"/>
          <w:szCs w:val="24"/>
        </w:rPr>
        <w:t xml:space="preserve"> </w:t>
      </w:r>
      <w:proofErr w:type="spellStart"/>
      <w:r w:rsidRPr="00A618B6">
        <w:rPr>
          <w:b/>
          <w:sz w:val="24"/>
          <w:szCs w:val="24"/>
        </w:rPr>
        <w:t>dated</w:t>
      </w:r>
      <w:proofErr w:type="spellEnd"/>
      <w:r w:rsidRPr="00A618B6">
        <w:rPr>
          <w:b/>
          <w:sz w:val="24"/>
          <w:szCs w:val="24"/>
        </w:rPr>
        <w:t xml:space="preserve"> 15/01/2020 </w:t>
      </w:r>
      <w:proofErr w:type="spellStart"/>
      <w:r w:rsidRPr="00A618B6">
        <w:rPr>
          <w:b/>
          <w:sz w:val="24"/>
          <w:szCs w:val="24"/>
        </w:rPr>
        <w:t>and</w:t>
      </w:r>
      <w:proofErr w:type="spellEnd"/>
      <w:r w:rsidRPr="00A618B6">
        <w:rPr>
          <w:b/>
          <w:sz w:val="24"/>
          <w:szCs w:val="24"/>
        </w:rPr>
        <w:t xml:space="preserve"> </w:t>
      </w:r>
      <w:proofErr w:type="spellStart"/>
      <w:r w:rsidRPr="00A618B6">
        <w:rPr>
          <w:b/>
          <w:sz w:val="24"/>
          <w:szCs w:val="24"/>
        </w:rPr>
        <w:t>numbered</w:t>
      </w:r>
      <w:proofErr w:type="spellEnd"/>
      <w:r w:rsidRPr="00A618B6">
        <w:rPr>
          <w:b/>
          <w:sz w:val="24"/>
          <w:szCs w:val="24"/>
        </w:rPr>
        <w:t xml:space="preserve"> 2020/01-07</w:t>
      </w:r>
      <w:r w:rsidRPr="00A618B6">
        <w:rPr>
          <w:sz w:val="24"/>
          <w:szCs w:val="24"/>
        </w:rPr>
        <w:t>).</w:t>
      </w:r>
    </w:p>
    <w:p w14:paraId="43409232" w14:textId="77777777" w:rsidR="001E2BE4" w:rsidRPr="00A618B6" w:rsidRDefault="001E2BE4">
      <w:pPr>
        <w:pStyle w:val="GvdeMetni"/>
        <w:ind w:left="0"/>
        <w:jc w:val="left"/>
        <w:rPr>
          <w:sz w:val="24"/>
          <w:szCs w:val="24"/>
        </w:rPr>
      </w:pPr>
    </w:p>
    <w:p w14:paraId="43409233" w14:textId="77777777" w:rsidR="001E2BE4" w:rsidRPr="00A618B6" w:rsidRDefault="00065353">
      <w:pPr>
        <w:pStyle w:val="Balk1"/>
        <w:ind w:left="3483" w:right="3483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>FIFTH SECTION</w:t>
      </w:r>
    </w:p>
    <w:p w14:paraId="43409234" w14:textId="3D70E66D" w:rsidR="001E2BE4" w:rsidRPr="00A618B6" w:rsidRDefault="00065353" w:rsidP="00A618B6">
      <w:pPr>
        <w:pStyle w:val="P68B1DB1-Normal1"/>
        <w:spacing w:before="127" w:line="360" w:lineRule="auto"/>
        <w:ind w:left="826" w:right="1243" w:firstLine="431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Quotas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Announcement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</w:p>
    <w:p w14:paraId="43409235" w14:textId="1EB7745A" w:rsidR="001E2BE4" w:rsidRPr="00A618B6" w:rsidRDefault="00AF697E">
      <w:pPr>
        <w:pStyle w:val="GvdeMetni"/>
        <w:spacing w:line="360" w:lineRule="auto"/>
        <w:ind w:right="114" w:firstLine="708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11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quota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transfers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from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institutions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abroad</w:t>
      </w:r>
      <w:proofErr w:type="spellEnd"/>
      <w:r w:rsidR="00065353" w:rsidRPr="00A618B6">
        <w:rPr>
          <w:sz w:val="24"/>
          <w:szCs w:val="24"/>
        </w:rPr>
        <w:t xml:space="preserve"> is </w:t>
      </w:r>
      <w:proofErr w:type="spellStart"/>
      <w:r w:rsidR="00065353" w:rsidRPr="00A618B6">
        <w:rPr>
          <w:sz w:val="24"/>
          <w:szCs w:val="24"/>
        </w:rPr>
        <w:t>determined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University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proofErr w:type="gramStart"/>
      <w:r w:rsidR="00065353" w:rsidRPr="00A618B6">
        <w:rPr>
          <w:sz w:val="24"/>
          <w:szCs w:val="24"/>
        </w:rPr>
        <w:t>Senate</w:t>
      </w:r>
      <w:proofErr w:type="spellEnd"/>
      <w:proofErr w:type="gram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announced</w:t>
      </w:r>
      <w:proofErr w:type="spellEnd"/>
      <w:r w:rsidR="00065353" w:rsidRPr="00A618B6">
        <w:rPr>
          <w:sz w:val="24"/>
          <w:szCs w:val="24"/>
        </w:rPr>
        <w:t xml:space="preserve"> on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website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Council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together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application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conditions</w:t>
      </w:r>
      <w:proofErr w:type="spellEnd"/>
      <w:r w:rsidR="00065353" w:rsidRPr="00A618B6">
        <w:rPr>
          <w:sz w:val="24"/>
          <w:szCs w:val="24"/>
        </w:rPr>
        <w:t>.</w:t>
      </w:r>
    </w:p>
    <w:p w14:paraId="7EF77117" w14:textId="77777777" w:rsidR="00A618B6" w:rsidRPr="00A618B6" w:rsidRDefault="00A618B6">
      <w:pPr>
        <w:pStyle w:val="GvdeMetni"/>
        <w:spacing w:line="360" w:lineRule="auto"/>
        <w:ind w:right="114" w:firstLine="708"/>
        <w:rPr>
          <w:sz w:val="24"/>
          <w:szCs w:val="24"/>
        </w:rPr>
      </w:pPr>
    </w:p>
    <w:p w14:paraId="43409236" w14:textId="68CB69B1" w:rsidR="001E2BE4" w:rsidRPr="00A618B6" w:rsidRDefault="00065353" w:rsidP="00A618B6">
      <w:pPr>
        <w:pStyle w:val="Balk1"/>
        <w:spacing w:before="4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 xml:space="preserve">Transfer </w:t>
      </w:r>
      <w:proofErr w:type="spellStart"/>
      <w:r w:rsidR="00A50F50" w:rsidRPr="00A618B6">
        <w:rPr>
          <w:sz w:val="24"/>
          <w:szCs w:val="24"/>
        </w:rPr>
        <w:t>Requirements</w:t>
      </w:r>
      <w:proofErr w:type="spellEnd"/>
    </w:p>
    <w:p w14:paraId="43409237" w14:textId="61D8B7BF" w:rsidR="001E2BE4" w:rsidRPr="00A618B6" w:rsidRDefault="00AF697E">
      <w:pPr>
        <w:pStyle w:val="GvdeMetni"/>
        <w:spacing w:before="126" w:line="360" w:lineRule="auto"/>
        <w:ind w:right="111" w:firstLine="708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12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065353" w:rsidRPr="00A618B6">
        <w:rPr>
          <w:sz w:val="24"/>
          <w:szCs w:val="24"/>
        </w:rPr>
        <w:t>It</w:t>
      </w:r>
      <w:proofErr w:type="spellEnd"/>
      <w:r w:rsidR="00065353" w:rsidRPr="00A618B6">
        <w:rPr>
          <w:sz w:val="24"/>
          <w:szCs w:val="24"/>
        </w:rPr>
        <w:t xml:space="preserve"> is </w:t>
      </w:r>
      <w:proofErr w:type="spellStart"/>
      <w:r w:rsidR="00065353" w:rsidRPr="00A618B6">
        <w:rPr>
          <w:sz w:val="24"/>
          <w:szCs w:val="24"/>
        </w:rPr>
        <w:t>required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that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institution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program in </w:t>
      </w:r>
      <w:proofErr w:type="spellStart"/>
      <w:r w:rsidR="00065353" w:rsidRPr="00A618B6">
        <w:rPr>
          <w:sz w:val="24"/>
          <w:szCs w:val="24"/>
        </w:rPr>
        <w:t>which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student</w:t>
      </w:r>
      <w:proofErr w:type="spellEnd"/>
      <w:r w:rsidR="00065353" w:rsidRPr="00A618B6">
        <w:rPr>
          <w:sz w:val="24"/>
          <w:szCs w:val="24"/>
        </w:rPr>
        <w:t xml:space="preserve"> is </w:t>
      </w:r>
      <w:proofErr w:type="spellStart"/>
      <w:r w:rsidR="00065353" w:rsidRPr="00A618B6">
        <w:rPr>
          <w:sz w:val="24"/>
          <w:szCs w:val="24"/>
        </w:rPr>
        <w:t>studying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abroad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recognized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Council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as an </w:t>
      </w:r>
      <w:proofErr w:type="spellStart"/>
      <w:r w:rsidR="00065353" w:rsidRPr="00A618B6">
        <w:rPr>
          <w:sz w:val="24"/>
          <w:szCs w:val="24"/>
        </w:rPr>
        <w:t>institution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authorized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issue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associate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degree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undergraduate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diplomas</w:t>
      </w:r>
      <w:proofErr w:type="spellEnd"/>
      <w:r w:rsidR="00065353" w:rsidRPr="00A618B6">
        <w:rPr>
          <w:sz w:val="24"/>
          <w:szCs w:val="24"/>
        </w:rPr>
        <w:t xml:space="preserve">.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university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accepts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equivalence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diploma program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which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student</w:t>
      </w:r>
      <w:proofErr w:type="spellEnd"/>
      <w:r w:rsidR="00065353" w:rsidRPr="00A618B6">
        <w:rPr>
          <w:sz w:val="24"/>
          <w:szCs w:val="24"/>
        </w:rPr>
        <w:t xml:space="preserve"> is </w:t>
      </w:r>
      <w:proofErr w:type="spellStart"/>
      <w:r w:rsidR="00065353" w:rsidRPr="00A618B6">
        <w:rPr>
          <w:sz w:val="24"/>
          <w:szCs w:val="24"/>
        </w:rPr>
        <w:t>registered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undergraduate</w:t>
      </w:r>
      <w:proofErr w:type="spellEnd"/>
      <w:r w:rsidR="00065353" w:rsidRPr="00A618B6">
        <w:rPr>
          <w:sz w:val="24"/>
          <w:szCs w:val="24"/>
        </w:rPr>
        <w:t xml:space="preserve"> diploma program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which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have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applied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transfer.</w:t>
      </w:r>
    </w:p>
    <w:p w14:paraId="43409238" w14:textId="3A5EB708" w:rsidR="001E2BE4" w:rsidRPr="00A618B6" w:rsidRDefault="00065353">
      <w:pPr>
        <w:pStyle w:val="ListeParagraf"/>
        <w:numPr>
          <w:ilvl w:val="0"/>
          <w:numId w:val="3"/>
        </w:numPr>
        <w:tabs>
          <w:tab w:val="left" w:pos="1129"/>
        </w:tabs>
        <w:spacing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Pr="00A618B6">
        <w:rPr>
          <w:sz w:val="24"/>
          <w:szCs w:val="24"/>
        </w:rPr>
        <w:t>niversity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student's</w:t>
      </w:r>
      <w:proofErr w:type="spellEnd"/>
      <w:r w:rsidRPr="00A618B6">
        <w:rPr>
          <w:sz w:val="24"/>
          <w:szCs w:val="24"/>
        </w:rPr>
        <w:t xml:space="preserve"> GPA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be at </w:t>
      </w:r>
      <w:proofErr w:type="spellStart"/>
      <w:r w:rsidRPr="00A618B6">
        <w:rPr>
          <w:sz w:val="24"/>
          <w:szCs w:val="24"/>
        </w:rPr>
        <w:t>least</w:t>
      </w:r>
      <w:proofErr w:type="spellEnd"/>
      <w:r w:rsidRPr="00A618B6">
        <w:rPr>
          <w:sz w:val="24"/>
          <w:szCs w:val="24"/>
        </w:rPr>
        <w:t xml:space="preserve"> 60 </w:t>
      </w:r>
      <w:proofErr w:type="spellStart"/>
      <w:r w:rsidRPr="00A618B6">
        <w:rPr>
          <w:sz w:val="24"/>
          <w:szCs w:val="24"/>
        </w:rPr>
        <w:t>out</w:t>
      </w:r>
      <w:proofErr w:type="spellEnd"/>
      <w:r w:rsidRPr="00A618B6">
        <w:rPr>
          <w:sz w:val="24"/>
          <w:szCs w:val="24"/>
        </w:rPr>
        <w:t xml:space="preserve"> of 100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semesters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enrolled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before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semester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wish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transfer.</w:t>
      </w:r>
    </w:p>
    <w:p w14:paraId="43409239" w14:textId="32AF1DBB" w:rsidR="001E2BE4" w:rsidRPr="00A618B6" w:rsidRDefault="00065353">
      <w:pPr>
        <w:pStyle w:val="ListeParagraf"/>
        <w:numPr>
          <w:ilvl w:val="0"/>
          <w:numId w:val="3"/>
        </w:numPr>
        <w:tabs>
          <w:tab w:val="left" w:pos="1226"/>
        </w:tabs>
        <w:spacing w:line="360" w:lineRule="auto"/>
        <w:ind w:firstLine="763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a </w:t>
      </w:r>
      <w:proofErr w:type="spellStart"/>
      <w:r w:rsidRPr="00A618B6">
        <w:rPr>
          <w:sz w:val="24"/>
          <w:szCs w:val="24"/>
        </w:rPr>
        <w:t>base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score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admission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class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diploma program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which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is </w:t>
      </w:r>
      <w:proofErr w:type="spellStart"/>
      <w:r w:rsidRPr="00A618B6">
        <w:rPr>
          <w:sz w:val="24"/>
          <w:szCs w:val="24"/>
        </w:rPr>
        <w:t>desired</w:t>
      </w:r>
      <w:proofErr w:type="spellEnd"/>
      <w:r w:rsidRPr="00A618B6">
        <w:rPr>
          <w:sz w:val="24"/>
          <w:szCs w:val="24"/>
        </w:rPr>
        <w:t xml:space="preserve"> can </w:t>
      </w:r>
      <w:proofErr w:type="spellStart"/>
      <w:r w:rsidRPr="00A618B6">
        <w:rPr>
          <w:sz w:val="24"/>
          <w:szCs w:val="24"/>
        </w:rPr>
        <w:t>apply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without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seeking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success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all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which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received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 xml:space="preserve">. Transfer </w:t>
      </w:r>
      <w:proofErr w:type="spellStart"/>
      <w:r w:rsidRPr="00A618B6">
        <w:rPr>
          <w:sz w:val="24"/>
          <w:szCs w:val="24"/>
        </w:rPr>
        <w:t>applications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apply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way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not </w:t>
      </w:r>
      <w:proofErr w:type="spellStart"/>
      <w:r w:rsidRPr="00A618B6">
        <w:rPr>
          <w:sz w:val="24"/>
          <w:szCs w:val="24"/>
        </w:rPr>
        <w:t>considered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scope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Pr="00A618B6">
        <w:rPr>
          <w:sz w:val="24"/>
          <w:szCs w:val="24"/>
        </w:rPr>
        <w:t>niversity's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international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>.</w:t>
      </w:r>
    </w:p>
    <w:p w14:paraId="4340923A" w14:textId="77777777" w:rsidR="001E2BE4" w:rsidRPr="00A618B6" w:rsidRDefault="001E2BE4">
      <w:pPr>
        <w:spacing w:line="360" w:lineRule="auto"/>
        <w:jc w:val="both"/>
        <w:rPr>
          <w:sz w:val="24"/>
          <w:szCs w:val="24"/>
        </w:rPr>
        <w:sectPr w:rsidR="001E2BE4" w:rsidRPr="00A618B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4340923B" w14:textId="4FB3739D" w:rsidR="001E2BE4" w:rsidRPr="00A618B6" w:rsidRDefault="00065353">
      <w:pPr>
        <w:pStyle w:val="ListeParagraf"/>
        <w:numPr>
          <w:ilvl w:val="0"/>
          <w:numId w:val="3"/>
        </w:numPr>
        <w:tabs>
          <w:tab w:val="left" w:pos="1173"/>
        </w:tabs>
        <w:spacing w:before="78"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lastRenderedPageBreak/>
        <w:t>Turkish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applying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a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a </w:t>
      </w:r>
      <w:proofErr w:type="spellStart"/>
      <w:r w:rsidRPr="00A618B6">
        <w:rPr>
          <w:sz w:val="24"/>
          <w:szCs w:val="24"/>
        </w:rPr>
        <w:t>passport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copy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years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studied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>.</w:t>
      </w:r>
    </w:p>
    <w:p w14:paraId="4340923C" w14:textId="2B421E3B" w:rsidR="001E2BE4" w:rsidRPr="00A618B6" w:rsidRDefault="00065353">
      <w:pPr>
        <w:pStyle w:val="ListeParagraf"/>
        <w:numPr>
          <w:ilvl w:val="0"/>
          <w:numId w:val="3"/>
        </w:numPr>
        <w:tabs>
          <w:tab w:val="left" w:pos="1229"/>
        </w:tabs>
        <w:spacing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international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country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coming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foreign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countries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determined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Council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is not </w:t>
      </w:r>
      <w:proofErr w:type="spellStart"/>
      <w:r w:rsidRPr="00A618B6">
        <w:rPr>
          <w:sz w:val="24"/>
          <w:szCs w:val="24"/>
        </w:rPr>
        <w:t>subject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limitation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specified</w:t>
      </w:r>
      <w:proofErr w:type="spellEnd"/>
      <w:r w:rsidRPr="00A618B6">
        <w:rPr>
          <w:sz w:val="24"/>
          <w:szCs w:val="24"/>
        </w:rPr>
        <w:t xml:space="preserve"> in </w:t>
      </w:r>
      <w:r w:rsidR="00AF697E" w:rsidRPr="00A618B6">
        <w:rPr>
          <w:sz w:val="24"/>
          <w:szCs w:val="24"/>
        </w:rPr>
        <w:t>ARTICLE</w:t>
      </w:r>
      <w:r w:rsidRPr="00A618B6">
        <w:rPr>
          <w:sz w:val="24"/>
          <w:szCs w:val="24"/>
        </w:rPr>
        <w:t xml:space="preserve"> 11 of </w:t>
      </w:r>
      <w:proofErr w:type="spellStart"/>
      <w:r w:rsidRPr="00A618B6">
        <w:rPr>
          <w:sz w:val="24"/>
          <w:szCs w:val="24"/>
        </w:rPr>
        <w:t>this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instruction</w:t>
      </w:r>
      <w:proofErr w:type="spellEnd"/>
      <w:r w:rsidRPr="00A618B6">
        <w:rPr>
          <w:sz w:val="24"/>
          <w:szCs w:val="24"/>
        </w:rPr>
        <w:t>.</w:t>
      </w:r>
    </w:p>
    <w:p w14:paraId="4340923D" w14:textId="3E2D1D53" w:rsidR="001E2BE4" w:rsidRPr="00A618B6" w:rsidRDefault="00065353">
      <w:pPr>
        <w:pStyle w:val="ListeParagraf"/>
        <w:numPr>
          <w:ilvl w:val="0"/>
          <w:numId w:val="3"/>
        </w:numPr>
        <w:tabs>
          <w:tab w:val="left" w:pos="1273"/>
        </w:tabs>
        <w:spacing w:line="360" w:lineRule="auto"/>
        <w:ind w:right="112" w:firstLine="708"/>
        <w:jc w:val="both"/>
        <w:rPr>
          <w:sz w:val="24"/>
          <w:szCs w:val="24"/>
        </w:rPr>
      </w:pPr>
      <w:r w:rsidRPr="00A618B6">
        <w:rPr>
          <w:sz w:val="24"/>
          <w:szCs w:val="24"/>
        </w:rPr>
        <w:t xml:space="preserve">International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admitted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our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Pr="00A618B6">
        <w:rPr>
          <w:sz w:val="24"/>
          <w:szCs w:val="24"/>
        </w:rPr>
        <w:t>niversity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universities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 xml:space="preserve"> can be </w:t>
      </w:r>
      <w:proofErr w:type="spellStart"/>
      <w:r w:rsidRPr="00A618B6">
        <w:rPr>
          <w:sz w:val="24"/>
          <w:szCs w:val="24"/>
        </w:rPr>
        <w:t>evaluated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scope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transfer,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their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adjustments</w:t>
      </w:r>
      <w:proofErr w:type="spellEnd"/>
      <w:r w:rsidRPr="00A618B6">
        <w:rPr>
          <w:sz w:val="24"/>
          <w:szCs w:val="24"/>
        </w:rPr>
        <w:t xml:space="preserve"> can be </w:t>
      </w:r>
      <w:proofErr w:type="spellStart"/>
      <w:r w:rsidRPr="00A618B6">
        <w:rPr>
          <w:sz w:val="24"/>
          <w:szCs w:val="24"/>
        </w:rPr>
        <w:t>made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However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these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meet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conditions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"</w:t>
      </w:r>
      <w:proofErr w:type="spellStart"/>
      <w:r w:rsidRPr="00A618B6">
        <w:rPr>
          <w:sz w:val="24"/>
          <w:szCs w:val="24"/>
        </w:rPr>
        <w:t>Instruction</w:t>
      </w:r>
      <w:proofErr w:type="spellEnd"/>
      <w:r w:rsidRPr="00A618B6">
        <w:rPr>
          <w:sz w:val="24"/>
          <w:szCs w:val="24"/>
        </w:rPr>
        <w:t xml:space="preserve"> on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Admission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Foreign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Undergraduate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Degree</w:t>
      </w:r>
      <w:proofErr w:type="spellEnd"/>
      <w:r w:rsidRPr="00A618B6">
        <w:rPr>
          <w:sz w:val="24"/>
          <w:szCs w:val="24"/>
        </w:rPr>
        <w:t xml:space="preserve"> Programs of </w:t>
      </w:r>
      <w:proofErr w:type="spellStart"/>
      <w:r w:rsidRPr="00A618B6">
        <w:rPr>
          <w:sz w:val="24"/>
          <w:szCs w:val="24"/>
        </w:rPr>
        <w:t>Istanbul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Medipol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>".</w:t>
      </w:r>
    </w:p>
    <w:p w14:paraId="4340923E" w14:textId="77777777" w:rsidR="001E2BE4" w:rsidRPr="00A618B6" w:rsidRDefault="001E2BE4">
      <w:pPr>
        <w:pStyle w:val="GvdeMetni"/>
        <w:spacing w:before="5"/>
        <w:ind w:left="0"/>
        <w:jc w:val="left"/>
        <w:rPr>
          <w:sz w:val="24"/>
          <w:szCs w:val="24"/>
        </w:rPr>
      </w:pPr>
    </w:p>
    <w:p w14:paraId="4340923F" w14:textId="77777777" w:rsidR="001E2BE4" w:rsidRPr="00A618B6" w:rsidRDefault="00065353">
      <w:pPr>
        <w:pStyle w:val="Balk1"/>
        <w:ind w:left="3482" w:right="3483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>SIXTH SECTION</w:t>
      </w:r>
    </w:p>
    <w:p w14:paraId="43409240" w14:textId="32195B59" w:rsidR="001E2BE4" w:rsidRPr="00A618B6" w:rsidRDefault="00A618B6" w:rsidP="00A618B6">
      <w:pPr>
        <w:pStyle w:val="P68B1DB1-Normal1"/>
        <w:spacing w:before="126"/>
        <w:ind w:right="3481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 xml:space="preserve">                                                                  </w:t>
      </w:r>
      <w:r w:rsidR="00065353" w:rsidRPr="00A618B6">
        <w:rPr>
          <w:sz w:val="24"/>
          <w:szCs w:val="24"/>
        </w:rPr>
        <w:t xml:space="preserve">Special </w:t>
      </w:r>
      <w:proofErr w:type="spellStart"/>
      <w:r w:rsidR="00065353" w:rsidRPr="00A618B6">
        <w:rPr>
          <w:sz w:val="24"/>
          <w:szCs w:val="24"/>
        </w:rPr>
        <w:t>Cases</w:t>
      </w:r>
      <w:proofErr w:type="spellEnd"/>
    </w:p>
    <w:p w14:paraId="43409241" w14:textId="3F114B8C" w:rsidR="001E2BE4" w:rsidRPr="00A618B6" w:rsidRDefault="00AF697E">
      <w:pPr>
        <w:pStyle w:val="GvdeMetni"/>
        <w:spacing w:before="126" w:line="360" w:lineRule="auto"/>
        <w:ind w:right="113" w:firstLine="708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13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065353" w:rsidRPr="00A618B6">
        <w:rPr>
          <w:sz w:val="24"/>
          <w:szCs w:val="24"/>
        </w:rPr>
        <w:t>In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case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permanent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assignment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another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place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those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assigned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primary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permanent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public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services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public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institutions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organizations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children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spouses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obliged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take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care</w:t>
      </w:r>
      <w:proofErr w:type="spellEnd"/>
      <w:r w:rsidR="00065353" w:rsidRPr="00A618B6">
        <w:rPr>
          <w:sz w:val="24"/>
          <w:szCs w:val="24"/>
        </w:rPr>
        <w:t xml:space="preserve"> of,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training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each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grade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semester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equivalent</w:t>
      </w:r>
      <w:proofErr w:type="spellEnd"/>
      <w:r w:rsidR="00065353" w:rsidRPr="00A618B6">
        <w:rPr>
          <w:sz w:val="24"/>
          <w:szCs w:val="24"/>
        </w:rPr>
        <w:t xml:space="preserve"> diploma program, </w:t>
      </w:r>
      <w:proofErr w:type="spellStart"/>
      <w:r w:rsidR="00065353" w:rsidRPr="00A618B6">
        <w:rPr>
          <w:sz w:val="24"/>
          <w:szCs w:val="24"/>
        </w:rPr>
        <w:t>except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last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year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last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two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semesters</w:t>
      </w:r>
      <w:proofErr w:type="spellEnd"/>
      <w:r w:rsidR="00065353" w:rsidRPr="00A618B6">
        <w:rPr>
          <w:sz w:val="24"/>
          <w:szCs w:val="24"/>
        </w:rPr>
        <w:t xml:space="preserve">. Central </w:t>
      </w:r>
      <w:proofErr w:type="spellStart"/>
      <w:r w:rsidR="00065353" w:rsidRPr="00A618B6">
        <w:rPr>
          <w:sz w:val="24"/>
          <w:szCs w:val="24"/>
        </w:rPr>
        <w:t>placement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points</w:t>
      </w:r>
      <w:proofErr w:type="spellEnd"/>
      <w:r w:rsidR="00065353" w:rsidRPr="00A618B6">
        <w:rPr>
          <w:sz w:val="24"/>
          <w:szCs w:val="24"/>
        </w:rPr>
        <w:t xml:space="preserve"> at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entrance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diploma program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enrolled</w:t>
      </w:r>
      <w:proofErr w:type="spellEnd"/>
      <w:r w:rsidR="00065353" w:rsidRPr="00A618B6">
        <w:rPr>
          <w:sz w:val="24"/>
          <w:szCs w:val="24"/>
        </w:rPr>
        <w:t xml:space="preserve"> in, at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latest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within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one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month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from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start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year</w:t>
      </w:r>
      <w:proofErr w:type="spellEnd"/>
      <w:r w:rsidR="00065353" w:rsidRPr="00A618B6">
        <w:rPr>
          <w:sz w:val="24"/>
          <w:szCs w:val="24"/>
        </w:rPr>
        <w:t xml:space="preserve">, can be </w:t>
      </w:r>
      <w:proofErr w:type="spellStart"/>
      <w:r w:rsidR="00065353" w:rsidRPr="00A618B6">
        <w:rPr>
          <w:sz w:val="24"/>
          <w:szCs w:val="24"/>
        </w:rPr>
        <w:t>transferred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without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seeking</w:t>
      </w:r>
      <w:proofErr w:type="spellEnd"/>
      <w:r w:rsidR="00065353" w:rsidRPr="00A618B6">
        <w:rPr>
          <w:sz w:val="24"/>
          <w:szCs w:val="24"/>
        </w:rPr>
        <w:t xml:space="preserve"> a </w:t>
      </w:r>
      <w:proofErr w:type="spellStart"/>
      <w:r w:rsidR="00065353" w:rsidRPr="00A618B6">
        <w:rPr>
          <w:sz w:val="24"/>
          <w:szCs w:val="24"/>
        </w:rPr>
        <w:t>quota</w:t>
      </w:r>
      <w:proofErr w:type="spell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provided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that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than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base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score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diploma program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will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attend</w:t>
      </w:r>
      <w:proofErr w:type="spellEnd"/>
      <w:r w:rsidR="00065353" w:rsidRPr="00A618B6">
        <w:rPr>
          <w:sz w:val="24"/>
          <w:szCs w:val="24"/>
        </w:rPr>
        <w:t xml:space="preserve"> at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="00065353" w:rsidRPr="00A618B6">
        <w:rPr>
          <w:sz w:val="24"/>
          <w:szCs w:val="24"/>
        </w:rPr>
        <w:t>niversity</w:t>
      </w:r>
      <w:proofErr w:type="spellEnd"/>
      <w:r w:rsidR="00065353" w:rsidRPr="00A618B6">
        <w:rPr>
          <w:sz w:val="24"/>
          <w:szCs w:val="24"/>
        </w:rPr>
        <w:t xml:space="preserve"> as of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year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were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placed</w:t>
      </w:r>
      <w:proofErr w:type="spellEnd"/>
      <w:r w:rsidR="00065353" w:rsidRPr="00A618B6">
        <w:rPr>
          <w:sz w:val="24"/>
          <w:szCs w:val="24"/>
        </w:rPr>
        <w:t>.</w:t>
      </w:r>
    </w:p>
    <w:p w14:paraId="43409242" w14:textId="76A5C79A" w:rsidR="001E2BE4" w:rsidRPr="00A618B6" w:rsidRDefault="00065353">
      <w:pPr>
        <w:pStyle w:val="ListeParagraf"/>
        <w:numPr>
          <w:ilvl w:val="0"/>
          <w:numId w:val="2"/>
        </w:numPr>
        <w:tabs>
          <w:tab w:val="left" w:pos="1137"/>
        </w:tabs>
        <w:spacing w:line="360" w:lineRule="auto"/>
        <w:ind w:right="111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case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higher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education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abroad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student's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mother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father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returns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Turkey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due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termination</w:t>
      </w:r>
      <w:proofErr w:type="spellEnd"/>
      <w:r w:rsidRPr="00A618B6">
        <w:rPr>
          <w:sz w:val="24"/>
          <w:szCs w:val="24"/>
        </w:rPr>
        <w:t xml:space="preserve"> of his </w:t>
      </w:r>
      <w:proofErr w:type="spellStart"/>
      <w:r w:rsidRPr="00A618B6">
        <w:rPr>
          <w:sz w:val="24"/>
          <w:szCs w:val="24"/>
        </w:rPr>
        <w:t>duty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he is a </w:t>
      </w:r>
      <w:proofErr w:type="spellStart"/>
      <w:r w:rsidRPr="00A618B6">
        <w:rPr>
          <w:sz w:val="24"/>
          <w:szCs w:val="24"/>
        </w:rPr>
        <w:t>civil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servant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he is a </w:t>
      </w:r>
      <w:proofErr w:type="spellStart"/>
      <w:r w:rsidRPr="00A618B6">
        <w:rPr>
          <w:sz w:val="24"/>
          <w:szCs w:val="24"/>
        </w:rPr>
        <w:t>worker</w:t>
      </w:r>
      <w:proofErr w:type="spellEnd"/>
      <w:r w:rsidRPr="00A618B6">
        <w:rPr>
          <w:sz w:val="24"/>
          <w:szCs w:val="24"/>
        </w:rPr>
        <w:t xml:space="preserve">, he </w:t>
      </w:r>
      <w:proofErr w:type="spellStart"/>
      <w:r w:rsidRPr="00A618B6">
        <w:rPr>
          <w:sz w:val="24"/>
          <w:szCs w:val="24"/>
        </w:rPr>
        <w:t>must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studied</w:t>
      </w:r>
      <w:proofErr w:type="spellEnd"/>
      <w:r w:rsidRPr="00A618B6">
        <w:rPr>
          <w:sz w:val="24"/>
          <w:szCs w:val="24"/>
        </w:rPr>
        <w:t xml:space="preserve"> at </w:t>
      </w:r>
      <w:proofErr w:type="spellStart"/>
      <w:r w:rsidRPr="00A618B6">
        <w:rPr>
          <w:sz w:val="24"/>
          <w:szCs w:val="24"/>
        </w:rPr>
        <w:t>least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one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year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excluding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foreign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language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class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successfully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passed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all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end</w:t>
      </w:r>
      <w:proofErr w:type="spellEnd"/>
      <w:r w:rsidRPr="00A618B6">
        <w:rPr>
          <w:sz w:val="24"/>
          <w:szCs w:val="24"/>
        </w:rPr>
        <w:t>-of-</w:t>
      </w:r>
      <w:proofErr w:type="spellStart"/>
      <w:r w:rsidRPr="00A618B6">
        <w:rPr>
          <w:sz w:val="24"/>
          <w:szCs w:val="24"/>
        </w:rPr>
        <w:t>year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exams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enough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a transfer </w:t>
      </w:r>
      <w:proofErr w:type="spellStart"/>
      <w:r w:rsidRPr="00A618B6">
        <w:rPr>
          <w:sz w:val="24"/>
          <w:szCs w:val="24"/>
        </w:rPr>
        <w:t>application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apply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way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evaluated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outside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scope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international</w:t>
      </w:r>
      <w:proofErr w:type="spellEnd"/>
      <w:r w:rsidRPr="00A618B6">
        <w:rPr>
          <w:sz w:val="24"/>
          <w:szCs w:val="24"/>
        </w:rPr>
        <w:t xml:space="preserve"> transfer.</w:t>
      </w:r>
    </w:p>
    <w:p w14:paraId="43409243" w14:textId="37C02403" w:rsidR="001E2BE4" w:rsidRPr="00A618B6" w:rsidRDefault="00065353">
      <w:pPr>
        <w:pStyle w:val="ListeParagraf"/>
        <w:numPr>
          <w:ilvl w:val="0"/>
          <w:numId w:val="2"/>
        </w:numPr>
        <w:tabs>
          <w:tab w:val="left" w:pos="1237"/>
        </w:tabs>
        <w:spacing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applications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children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foreign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diplomats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serving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Turkey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Pr="00A618B6">
        <w:rPr>
          <w:sz w:val="24"/>
          <w:szCs w:val="24"/>
        </w:rPr>
        <w:t>niversity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evaluated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board of </w:t>
      </w:r>
      <w:proofErr w:type="spellStart"/>
      <w:r w:rsidRPr="00A618B6">
        <w:rPr>
          <w:sz w:val="24"/>
          <w:szCs w:val="24"/>
        </w:rPr>
        <w:t>directors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regardless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quota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requirement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application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accepted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necessary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</w:t>
      </w:r>
      <w:proofErr w:type="spellEnd"/>
      <w:r w:rsidRPr="00A618B6">
        <w:rPr>
          <w:sz w:val="24"/>
          <w:szCs w:val="24"/>
        </w:rPr>
        <w:t xml:space="preserve"> transfer </w:t>
      </w:r>
      <w:proofErr w:type="spellStart"/>
      <w:r w:rsidRPr="00A618B6">
        <w:rPr>
          <w:sz w:val="24"/>
          <w:szCs w:val="24"/>
        </w:rPr>
        <w:t>process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made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each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an </w:t>
      </w:r>
      <w:proofErr w:type="spellStart"/>
      <w:r w:rsidRPr="00A618B6">
        <w:rPr>
          <w:sz w:val="24"/>
          <w:szCs w:val="24"/>
        </w:rPr>
        <w:t>adaptation</w:t>
      </w:r>
      <w:proofErr w:type="spellEnd"/>
      <w:r w:rsidRPr="00A618B6">
        <w:rPr>
          <w:sz w:val="24"/>
          <w:szCs w:val="24"/>
        </w:rPr>
        <w:t xml:space="preserve"> program is </w:t>
      </w:r>
      <w:proofErr w:type="spellStart"/>
      <w:r w:rsidRPr="00A618B6">
        <w:rPr>
          <w:sz w:val="24"/>
          <w:szCs w:val="24"/>
        </w:rPr>
        <w:t>prepared</w:t>
      </w:r>
      <w:proofErr w:type="spellEnd"/>
      <w:r w:rsidRPr="00A618B6">
        <w:rPr>
          <w:sz w:val="24"/>
          <w:szCs w:val="24"/>
        </w:rPr>
        <w:t>.</w:t>
      </w:r>
    </w:p>
    <w:p w14:paraId="43409244" w14:textId="77777777" w:rsidR="001E2BE4" w:rsidRPr="00A618B6" w:rsidRDefault="001E2BE4">
      <w:pPr>
        <w:pStyle w:val="GvdeMetni"/>
        <w:ind w:left="0"/>
        <w:jc w:val="left"/>
        <w:rPr>
          <w:sz w:val="24"/>
          <w:szCs w:val="24"/>
        </w:rPr>
      </w:pPr>
    </w:p>
    <w:p w14:paraId="43409245" w14:textId="77777777" w:rsidR="001E2BE4" w:rsidRPr="00A618B6" w:rsidRDefault="00065353">
      <w:pPr>
        <w:pStyle w:val="Balk1"/>
        <w:ind w:left="3482" w:right="3483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>SEVENTH SECTION</w:t>
      </w:r>
    </w:p>
    <w:p w14:paraId="43409246" w14:textId="2D086108" w:rsidR="001E2BE4" w:rsidRPr="00A618B6" w:rsidRDefault="00A618B6" w:rsidP="00A618B6">
      <w:pPr>
        <w:pStyle w:val="P68B1DB1-Normal1"/>
        <w:spacing w:before="126"/>
        <w:ind w:right="3483"/>
        <w:jc w:val="center"/>
        <w:rPr>
          <w:sz w:val="24"/>
          <w:szCs w:val="24"/>
        </w:rPr>
      </w:pPr>
      <w:r w:rsidRPr="00A618B6">
        <w:rPr>
          <w:sz w:val="24"/>
          <w:szCs w:val="24"/>
        </w:rPr>
        <w:t xml:space="preserve">                                             </w:t>
      </w:r>
      <w:proofErr w:type="spellStart"/>
      <w:r w:rsidR="00065353" w:rsidRPr="00A618B6">
        <w:rPr>
          <w:sz w:val="24"/>
          <w:szCs w:val="24"/>
        </w:rPr>
        <w:t>Miscellaneous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Final </w:t>
      </w:r>
      <w:proofErr w:type="spellStart"/>
      <w:r w:rsidR="00065353" w:rsidRPr="00A618B6">
        <w:rPr>
          <w:sz w:val="24"/>
          <w:szCs w:val="24"/>
        </w:rPr>
        <w:t>Provisions</w:t>
      </w:r>
      <w:proofErr w:type="spellEnd"/>
    </w:p>
    <w:p w14:paraId="43409247" w14:textId="55097FB2" w:rsidR="001E2BE4" w:rsidRPr="00A618B6" w:rsidRDefault="00AF697E">
      <w:pPr>
        <w:pStyle w:val="GvdeMetni"/>
        <w:spacing w:before="127" w:line="360" w:lineRule="auto"/>
        <w:ind w:right="113" w:firstLine="707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14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transfers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from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international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joint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other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higher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education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institutions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country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to</w:t>
      </w:r>
      <w:proofErr w:type="spellEnd"/>
      <w:r w:rsidR="00065353" w:rsidRPr="00A618B6">
        <w:rPr>
          <w:sz w:val="24"/>
          <w:szCs w:val="24"/>
        </w:rPr>
        <w:t xml:space="preserve"> diploma </w:t>
      </w:r>
      <w:proofErr w:type="spellStart"/>
      <w:r w:rsidR="00065353" w:rsidRPr="00A618B6">
        <w:rPr>
          <w:sz w:val="24"/>
          <w:szCs w:val="24"/>
        </w:rPr>
        <w:t>programs</w:t>
      </w:r>
      <w:proofErr w:type="spellEnd"/>
      <w:r w:rsidR="00065353" w:rsidRPr="00A618B6">
        <w:rPr>
          <w:sz w:val="24"/>
          <w:szCs w:val="24"/>
        </w:rPr>
        <w:t xml:space="preserve"> at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8F2FAE" w:rsidRPr="00A618B6">
        <w:rPr>
          <w:sz w:val="24"/>
          <w:szCs w:val="24"/>
        </w:rPr>
        <w:t>u</w:t>
      </w:r>
      <w:r w:rsidR="00065353" w:rsidRPr="00A618B6">
        <w:rPr>
          <w:sz w:val="24"/>
          <w:szCs w:val="24"/>
        </w:rPr>
        <w:t>niversity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made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accordance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with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provisions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this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instruction</w:t>
      </w:r>
      <w:proofErr w:type="spellEnd"/>
      <w:r w:rsidR="00065353" w:rsidRPr="00A618B6">
        <w:rPr>
          <w:sz w:val="24"/>
          <w:szCs w:val="24"/>
        </w:rPr>
        <w:t>.</w:t>
      </w:r>
    </w:p>
    <w:p w14:paraId="43409248" w14:textId="3D264EE1" w:rsidR="001E2BE4" w:rsidRPr="00A618B6" w:rsidRDefault="00065353">
      <w:pPr>
        <w:pStyle w:val="ListeParagraf"/>
        <w:numPr>
          <w:ilvl w:val="0"/>
          <w:numId w:val="1"/>
        </w:numPr>
        <w:tabs>
          <w:tab w:val="left" w:pos="1221"/>
        </w:tabs>
        <w:spacing w:line="360" w:lineRule="auto"/>
        <w:ind w:right="112" w:firstLine="708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lastRenderedPageBreak/>
        <w:t>Anyone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who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wishes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attend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given</w:t>
      </w:r>
      <w:proofErr w:type="spellEnd"/>
      <w:r w:rsidRPr="00A618B6">
        <w:rPr>
          <w:sz w:val="24"/>
          <w:szCs w:val="24"/>
        </w:rPr>
        <w:t xml:space="preserve"> at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can </w:t>
      </w:r>
      <w:proofErr w:type="spellStart"/>
      <w:r w:rsidRPr="00A618B6">
        <w:rPr>
          <w:sz w:val="24"/>
          <w:szCs w:val="24"/>
        </w:rPr>
        <w:t>enrol</w:t>
      </w:r>
      <w:proofErr w:type="spellEnd"/>
      <w:r w:rsidRPr="00A618B6">
        <w:rPr>
          <w:sz w:val="24"/>
          <w:szCs w:val="24"/>
        </w:rPr>
        <w:t xml:space="preserve"> as a </w:t>
      </w:r>
      <w:proofErr w:type="spellStart"/>
      <w:r w:rsidRPr="00A618B6">
        <w:rPr>
          <w:sz w:val="24"/>
          <w:szCs w:val="24"/>
        </w:rPr>
        <w:t>private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These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can </w:t>
      </w:r>
      <w:proofErr w:type="spellStart"/>
      <w:r w:rsidRPr="00A618B6">
        <w:rPr>
          <w:sz w:val="24"/>
          <w:szCs w:val="24"/>
        </w:rPr>
        <w:t>receive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registered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grades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received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from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these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>,</w:t>
      </w:r>
    </w:p>
    <w:p w14:paraId="43409249" w14:textId="77777777" w:rsidR="001E2BE4" w:rsidRPr="00A618B6" w:rsidRDefault="001E2BE4">
      <w:pPr>
        <w:spacing w:line="360" w:lineRule="auto"/>
        <w:rPr>
          <w:sz w:val="24"/>
          <w:szCs w:val="24"/>
        </w:rPr>
        <w:sectPr w:rsidR="001E2BE4" w:rsidRPr="00A618B6">
          <w:pgSz w:w="11910" w:h="16840"/>
          <w:pgMar w:top="1340" w:right="1300" w:bottom="280" w:left="1300" w:header="708" w:footer="708" w:gutter="0"/>
          <w:cols w:space="708"/>
        </w:sectPr>
      </w:pPr>
    </w:p>
    <w:p w14:paraId="4340924A" w14:textId="77777777" w:rsidR="001E2BE4" w:rsidRPr="00A618B6" w:rsidRDefault="00065353">
      <w:pPr>
        <w:pStyle w:val="GvdeMetni"/>
        <w:spacing w:before="78" w:line="360" w:lineRule="auto"/>
        <w:ind w:right="94"/>
        <w:jc w:val="left"/>
        <w:rPr>
          <w:sz w:val="24"/>
          <w:szCs w:val="24"/>
        </w:rPr>
      </w:pPr>
      <w:r w:rsidRPr="00A618B6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A618B6">
        <w:rPr>
          <w:sz w:val="24"/>
          <w:szCs w:val="24"/>
        </w:rPr>
        <w:t>if</w:t>
      </w:r>
      <w:proofErr w:type="spellEnd"/>
      <w:proofErr w:type="gram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request</w:t>
      </w:r>
      <w:proofErr w:type="spellEnd"/>
      <w:r w:rsidRPr="00A618B6">
        <w:rPr>
          <w:sz w:val="24"/>
          <w:szCs w:val="24"/>
        </w:rPr>
        <w:t xml:space="preserve"> it, a </w:t>
      </w:r>
      <w:proofErr w:type="spellStart"/>
      <w:r w:rsidRPr="00A618B6">
        <w:rPr>
          <w:sz w:val="24"/>
          <w:szCs w:val="24"/>
        </w:rPr>
        <w:t>note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chart</w:t>
      </w:r>
      <w:proofErr w:type="spellEnd"/>
      <w:r w:rsidRPr="00A618B6">
        <w:rPr>
          <w:sz w:val="24"/>
          <w:szCs w:val="24"/>
        </w:rPr>
        <w:t xml:space="preserve"> is </w:t>
      </w:r>
      <w:proofErr w:type="spellStart"/>
      <w:r w:rsidRPr="00A618B6">
        <w:rPr>
          <w:sz w:val="24"/>
          <w:szCs w:val="24"/>
        </w:rPr>
        <w:t>provided</w:t>
      </w:r>
      <w:proofErr w:type="spellEnd"/>
      <w:r w:rsidRPr="00A618B6">
        <w:rPr>
          <w:sz w:val="24"/>
          <w:szCs w:val="24"/>
        </w:rPr>
        <w:t xml:space="preserve">. </w:t>
      </w:r>
      <w:proofErr w:type="spellStart"/>
      <w:r w:rsidRPr="00A618B6">
        <w:rPr>
          <w:sz w:val="24"/>
          <w:szCs w:val="24"/>
        </w:rPr>
        <w:t>This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document</w:t>
      </w:r>
      <w:proofErr w:type="spellEnd"/>
      <w:r w:rsidRPr="00A618B6">
        <w:rPr>
          <w:sz w:val="24"/>
          <w:szCs w:val="24"/>
        </w:rPr>
        <w:t xml:space="preserve"> is not a diploma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a </w:t>
      </w:r>
      <w:proofErr w:type="spellStart"/>
      <w:r w:rsidRPr="00A618B6">
        <w:rPr>
          <w:sz w:val="24"/>
          <w:szCs w:val="24"/>
        </w:rPr>
        <w:t>rating</w:t>
      </w:r>
      <w:proofErr w:type="spellEnd"/>
      <w:r w:rsidRPr="00A618B6">
        <w:rPr>
          <w:sz w:val="24"/>
          <w:szCs w:val="24"/>
        </w:rPr>
        <w:t xml:space="preserve">. Special </w:t>
      </w:r>
      <w:proofErr w:type="spellStart"/>
      <w:r w:rsidRPr="00A618B6">
        <w:rPr>
          <w:sz w:val="24"/>
          <w:szCs w:val="24"/>
        </w:rPr>
        <w:t>student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applications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decided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administrative</w:t>
      </w:r>
      <w:proofErr w:type="spellEnd"/>
      <w:r w:rsidRPr="00A618B6">
        <w:rPr>
          <w:sz w:val="24"/>
          <w:szCs w:val="24"/>
        </w:rPr>
        <w:t xml:space="preserve"> board </w:t>
      </w:r>
      <w:proofErr w:type="spellStart"/>
      <w:r w:rsidRPr="00A618B6">
        <w:rPr>
          <w:sz w:val="24"/>
          <w:szCs w:val="24"/>
        </w:rPr>
        <w:t>after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taking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opinion</w:t>
      </w:r>
      <w:proofErr w:type="spellEnd"/>
      <w:r w:rsidRPr="00A618B6">
        <w:rPr>
          <w:sz w:val="24"/>
          <w:szCs w:val="24"/>
        </w:rPr>
        <w:t xml:space="preserve"> of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relevant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department</w:t>
      </w:r>
      <w:proofErr w:type="spellEnd"/>
      <w:r w:rsidRPr="00A618B6">
        <w:rPr>
          <w:sz w:val="24"/>
          <w:szCs w:val="24"/>
        </w:rPr>
        <w:t>.</w:t>
      </w:r>
    </w:p>
    <w:p w14:paraId="4340924B" w14:textId="357F4686" w:rsidR="001E2BE4" w:rsidRPr="00A618B6" w:rsidRDefault="00065353">
      <w:pPr>
        <w:pStyle w:val="ListeParagraf"/>
        <w:numPr>
          <w:ilvl w:val="0"/>
          <w:numId w:val="1"/>
        </w:numPr>
        <w:tabs>
          <w:tab w:val="left" w:pos="1152"/>
        </w:tabs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If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special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students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participating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exchange</w:t>
      </w:r>
      <w:proofErr w:type="spellEnd"/>
      <w:r w:rsidRPr="00A618B6">
        <w:rPr>
          <w:sz w:val="24"/>
          <w:szCs w:val="24"/>
        </w:rPr>
        <w:t xml:space="preserve"> program </w:t>
      </w:r>
      <w:proofErr w:type="spellStart"/>
      <w:r w:rsidRPr="00A618B6">
        <w:rPr>
          <w:sz w:val="24"/>
          <w:szCs w:val="24"/>
        </w:rPr>
        <w:t>make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transfers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within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or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between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institutions</w:t>
      </w:r>
      <w:proofErr w:type="spellEnd"/>
      <w:r w:rsidRPr="00A618B6">
        <w:rPr>
          <w:sz w:val="24"/>
          <w:szCs w:val="24"/>
        </w:rPr>
        <w:t xml:space="preserve">, </w:t>
      </w:r>
      <w:proofErr w:type="spellStart"/>
      <w:r w:rsidRPr="00A618B6">
        <w:rPr>
          <w:sz w:val="24"/>
          <w:szCs w:val="24"/>
        </w:rPr>
        <w:t>only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courses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that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have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been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accepted</w:t>
      </w:r>
      <w:proofErr w:type="spellEnd"/>
      <w:r w:rsidRPr="00A618B6">
        <w:rPr>
          <w:sz w:val="24"/>
          <w:szCs w:val="24"/>
        </w:rPr>
        <w:t xml:space="preserve"> in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diploma program </w:t>
      </w:r>
      <w:proofErr w:type="spellStart"/>
      <w:r w:rsidRPr="00A618B6">
        <w:rPr>
          <w:sz w:val="24"/>
          <w:szCs w:val="24"/>
        </w:rPr>
        <w:t>they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are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registered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</w:t>
      </w:r>
      <w:proofErr w:type="spellEnd"/>
      <w:r w:rsidRPr="00A618B6">
        <w:rPr>
          <w:sz w:val="24"/>
          <w:szCs w:val="24"/>
        </w:rPr>
        <w:t xml:space="preserve"> can be </w:t>
      </w:r>
      <w:proofErr w:type="spellStart"/>
      <w:r w:rsidRPr="00A618B6">
        <w:rPr>
          <w:sz w:val="24"/>
          <w:szCs w:val="24"/>
        </w:rPr>
        <w:t>transferred</w:t>
      </w:r>
      <w:proofErr w:type="spellEnd"/>
      <w:r w:rsidRPr="00A618B6">
        <w:rPr>
          <w:sz w:val="24"/>
          <w:szCs w:val="24"/>
        </w:rPr>
        <w:t>.</w:t>
      </w:r>
    </w:p>
    <w:p w14:paraId="6EC15B9E" w14:textId="77777777" w:rsidR="00A618B6" w:rsidRPr="00A618B6" w:rsidRDefault="00A618B6" w:rsidP="00A618B6">
      <w:pPr>
        <w:pStyle w:val="ListeParagraf"/>
        <w:tabs>
          <w:tab w:val="left" w:pos="1152"/>
        </w:tabs>
        <w:spacing w:line="360" w:lineRule="auto"/>
        <w:ind w:left="826" w:firstLine="0"/>
        <w:jc w:val="left"/>
        <w:rPr>
          <w:sz w:val="24"/>
          <w:szCs w:val="24"/>
        </w:rPr>
      </w:pPr>
    </w:p>
    <w:p w14:paraId="4340924C" w14:textId="77777777" w:rsidR="001E2BE4" w:rsidRPr="00A618B6" w:rsidRDefault="00065353" w:rsidP="00A618B6">
      <w:pPr>
        <w:pStyle w:val="Balk1"/>
        <w:spacing w:before="4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Non-Provisional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Cases</w:t>
      </w:r>
      <w:proofErr w:type="spellEnd"/>
    </w:p>
    <w:p w14:paraId="4340924D" w14:textId="5E72688D" w:rsidR="001E2BE4" w:rsidRPr="00A618B6" w:rsidRDefault="00AF697E">
      <w:pPr>
        <w:pStyle w:val="GvdeMetni"/>
        <w:spacing w:before="126" w:line="360" w:lineRule="auto"/>
        <w:ind w:right="113" w:firstLine="708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15 – </w:t>
      </w:r>
      <w:r w:rsidR="00065353" w:rsidRPr="00A618B6">
        <w:rPr>
          <w:sz w:val="24"/>
          <w:szCs w:val="24"/>
        </w:rPr>
        <w:t xml:space="preserve">(1) </w:t>
      </w:r>
      <w:proofErr w:type="spellStart"/>
      <w:r w:rsidR="00065353" w:rsidRPr="00A618B6">
        <w:rPr>
          <w:sz w:val="24"/>
          <w:szCs w:val="24"/>
        </w:rPr>
        <w:t>In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cases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where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there</w:t>
      </w:r>
      <w:proofErr w:type="spellEnd"/>
      <w:r w:rsidR="00065353" w:rsidRPr="00A618B6">
        <w:rPr>
          <w:sz w:val="24"/>
          <w:szCs w:val="24"/>
        </w:rPr>
        <w:t xml:space="preserve"> is </w:t>
      </w:r>
      <w:proofErr w:type="spellStart"/>
      <w:r w:rsidR="00065353" w:rsidRPr="00A618B6">
        <w:rPr>
          <w:sz w:val="24"/>
          <w:szCs w:val="24"/>
        </w:rPr>
        <w:t>no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provision</w:t>
      </w:r>
      <w:proofErr w:type="spellEnd"/>
      <w:r w:rsidR="00065353" w:rsidRPr="00A618B6">
        <w:rPr>
          <w:sz w:val="24"/>
          <w:szCs w:val="24"/>
        </w:rPr>
        <w:t xml:space="preserve"> in </w:t>
      </w:r>
      <w:proofErr w:type="spellStart"/>
      <w:r w:rsidR="00065353" w:rsidRPr="00A618B6">
        <w:rPr>
          <w:sz w:val="24"/>
          <w:szCs w:val="24"/>
        </w:rPr>
        <w:t>this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instruction</w:t>
      </w:r>
      <w:proofErr w:type="spellEnd"/>
      <w:r w:rsidR="00065353" w:rsidRPr="00A618B6">
        <w:rPr>
          <w:sz w:val="24"/>
          <w:szCs w:val="24"/>
        </w:rPr>
        <w:t xml:space="preserve">; </w:t>
      </w:r>
      <w:proofErr w:type="spellStart"/>
      <w:r w:rsidR="00065353" w:rsidRPr="00A618B6">
        <w:rPr>
          <w:sz w:val="24"/>
          <w:szCs w:val="24"/>
        </w:rPr>
        <w:t>Other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relevant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legislation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provisions</w:t>
      </w:r>
      <w:proofErr w:type="spellEnd"/>
      <w:r w:rsidR="00065353" w:rsidRPr="00A618B6">
        <w:rPr>
          <w:sz w:val="24"/>
          <w:szCs w:val="24"/>
        </w:rPr>
        <w:t xml:space="preserve">, YÖK, </w:t>
      </w:r>
      <w:proofErr w:type="spellStart"/>
      <w:proofErr w:type="gramStart"/>
      <w:r w:rsidR="00065353" w:rsidRPr="00A618B6">
        <w:rPr>
          <w:sz w:val="24"/>
          <w:szCs w:val="24"/>
        </w:rPr>
        <w:t>Senate</w:t>
      </w:r>
      <w:proofErr w:type="spellEnd"/>
      <w:proofErr w:type="gramEnd"/>
      <w:r w:rsidR="00065353" w:rsidRPr="00A618B6">
        <w:rPr>
          <w:sz w:val="24"/>
          <w:szCs w:val="24"/>
        </w:rPr>
        <w:t xml:space="preserve">, </w:t>
      </w:r>
      <w:proofErr w:type="spellStart"/>
      <w:r w:rsidR="00065353" w:rsidRPr="00A618B6">
        <w:rPr>
          <w:sz w:val="24"/>
          <w:szCs w:val="24"/>
        </w:rPr>
        <w:t>University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Administrative</w:t>
      </w:r>
      <w:proofErr w:type="spellEnd"/>
      <w:r w:rsidR="00065353" w:rsidRPr="00A618B6">
        <w:rPr>
          <w:sz w:val="24"/>
          <w:szCs w:val="24"/>
        </w:rPr>
        <w:t xml:space="preserve"> Board </w:t>
      </w:r>
      <w:proofErr w:type="spellStart"/>
      <w:r w:rsidR="00065353" w:rsidRPr="00A618B6">
        <w:rPr>
          <w:sz w:val="24"/>
          <w:szCs w:val="24"/>
        </w:rPr>
        <w:t>and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related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administrative</w:t>
      </w:r>
      <w:proofErr w:type="spellEnd"/>
      <w:r w:rsidR="00065353" w:rsidRPr="00A618B6">
        <w:rPr>
          <w:sz w:val="24"/>
          <w:szCs w:val="24"/>
        </w:rPr>
        <w:t xml:space="preserve"> board </w:t>
      </w:r>
      <w:proofErr w:type="spellStart"/>
      <w:r w:rsidR="00065353" w:rsidRPr="00A618B6">
        <w:rPr>
          <w:sz w:val="24"/>
          <w:szCs w:val="24"/>
        </w:rPr>
        <w:t>decisions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applied</w:t>
      </w:r>
      <w:proofErr w:type="spellEnd"/>
      <w:r w:rsidR="00065353" w:rsidRPr="00A618B6">
        <w:rPr>
          <w:sz w:val="24"/>
          <w:szCs w:val="24"/>
        </w:rPr>
        <w:t>.</w:t>
      </w:r>
    </w:p>
    <w:p w14:paraId="4340924E" w14:textId="77777777" w:rsidR="001E2BE4" w:rsidRPr="00A618B6" w:rsidRDefault="001E2BE4">
      <w:pPr>
        <w:pStyle w:val="GvdeMetni"/>
        <w:spacing w:before="5"/>
        <w:ind w:left="0"/>
        <w:jc w:val="left"/>
        <w:rPr>
          <w:sz w:val="24"/>
          <w:szCs w:val="24"/>
        </w:rPr>
      </w:pPr>
    </w:p>
    <w:p w14:paraId="4340924F" w14:textId="77777777" w:rsidR="001E2BE4" w:rsidRPr="00A618B6" w:rsidRDefault="00065353" w:rsidP="00A618B6">
      <w:pPr>
        <w:pStyle w:val="Balk1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Repeal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Enforcement</w:t>
      </w:r>
      <w:proofErr w:type="spellEnd"/>
    </w:p>
    <w:p w14:paraId="12CF2818" w14:textId="77FEACD5" w:rsidR="00FF3A07" w:rsidRPr="00A618B6" w:rsidRDefault="00AF697E" w:rsidP="00FF3A07">
      <w:pPr>
        <w:spacing w:before="126" w:line="360" w:lineRule="auto"/>
        <w:ind w:left="118" w:right="114" w:firstLine="707"/>
        <w:jc w:val="both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16 – </w:t>
      </w:r>
      <w:r w:rsidR="00065353" w:rsidRPr="00A618B6">
        <w:rPr>
          <w:sz w:val="24"/>
          <w:szCs w:val="24"/>
        </w:rPr>
        <w:t xml:space="preserve">(1) </w:t>
      </w:r>
      <w:r w:rsidR="00FF3A07" w:rsidRPr="00A618B6">
        <w:rPr>
          <w:sz w:val="24"/>
          <w:szCs w:val="24"/>
        </w:rPr>
        <w:t xml:space="preserve">As of </w:t>
      </w:r>
      <w:proofErr w:type="spellStart"/>
      <w:r w:rsidR="00FF3A07" w:rsidRPr="00A618B6">
        <w:rPr>
          <w:sz w:val="24"/>
          <w:szCs w:val="24"/>
        </w:rPr>
        <w:t>the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effective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date</w:t>
      </w:r>
      <w:proofErr w:type="spellEnd"/>
      <w:r w:rsidR="00FF3A07" w:rsidRPr="00A618B6">
        <w:rPr>
          <w:sz w:val="24"/>
          <w:szCs w:val="24"/>
        </w:rPr>
        <w:t xml:space="preserve"> of </w:t>
      </w:r>
      <w:proofErr w:type="spellStart"/>
      <w:r w:rsidR="00FF3A07" w:rsidRPr="00A618B6">
        <w:rPr>
          <w:sz w:val="24"/>
          <w:szCs w:val="24"/>
        </w:rPr>
        <w:t>this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150CDD" w:rsidRPr="00A618B6">
        <w:rPr>
          <w:sz w:val="24"/>
          <w:szCs w:val="24"/>
        </w:rPr>
        <w:t>instruction</w:t>
      </w:r>
      <w:proofErr w:type="spellEnd"/>
      <w:r w:rsidR="00FF3A07" w:rsidRPr="00A618B6">
        <w:rPr>
          <w:sz w:val="24"/>
          <w:szCs w:val="24"/>
        </w:rPr>
        <w:t xml:space="preserve">, </w:t>
      </w:r>
      <w:proofErr w:type="spellStart"/>
      <w:r w:rsidR="00FF3A07" w:rsidRPr="00A618B6">
        <w:rPr>
          <w:sz w:val="24"/>
          <w:szCs w:val="24"/>
        </w:rPr>
        <w:t>the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2E3444" w:rsidRPr="00A618B6">
        <w:rPr>
          <w:sz w:val="24"/>
          <w:szCs w:val="24"/>
        </w:rPr>
        <w:t>Lateral</w:t>
      </w:r>
      <w:proofErr w:type="spellEnd"/>
      <w:r w:rsidR="00FF3A07" w:rsidRPr="00A618B6">
        <w:rPr>
          <w:sz w:val="24"/>
          <w:szCs w:val="24"/>
        </w:rPr>
        <w:t xml:space="preserve"> Transfer </w:t>
      </w:r>
      <w:proofErr w:type="spellStart"/>
      <w:r w:rsidR="00495259" w:rsidRPr="00A618B6">
        <w:rPr>
          <w:sz w:val="24"/>
          <w:szCs w:val="24"/>
        </w:rPr>
        <w:t>Instruction</w:t>
      </w:r>
      <w:proofErr w:type="spellEnd"/>
      <w:r w:rsidR="00FF3A07" w:rsidRPr="00A618B6">
        <w:rPr>
          <w:sz w:val="24"/>
          <w:szCs w:val="24"/>
        </w:rPr>
        <w:t xml:space="preserve">, </w:t>
      </w:r>
      <w:proofErr w:type="spellStart"/>
      <w:r w:rsidR="00FF3A07" w:rsidRPr="00A618B6">
        <w:rPr>
          <w:sz w:val="24"/>
          <w:szCs w:val="24"/>
        </w:rPr>
        <w:t>which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was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accepted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by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the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University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Senate's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decision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dated</w:t>
      </w:r>
      <w:proofErr w:type="spellEnd"/>
      <w:r w:rsidR="00FF3A07" w:rsidRPr="00A618B6">
        <w:rPr>
          <w:sz w:val="24"/>
          <w:szCs w:val="24"/>
        </w:rPr>
        <w:t xml:space="preserve"> 18.12.2012 </w:t>
      </w:r>
      <w:proofErr w:type="spellStart"/>
      <w:r w:rsidR="00FF3A07" w:rsidRPr="00A618B6">
        <w:rPr>
          <w:sz w:val="24"/>
          <w:szCs w:val="24"/>
        </w:rPr>
        <w:t>and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numbered</w:t>
      </w:r>
      <w:proofErr w:type="spellEnd"/>
      <w:r w:rsidR="00FF3A07" w:rsidRPr="00A618B6">
        <w:rPr>
          <w:sz w:val="24"/>
          <w:szCs w:val="24"/>
        </w:rPr>
        <w:t xml:space="preserve"> 2012/23-3, has </w:t>
      </w:r>
      <w:proofErr w:type="spellStart"/>
      <w:r w:rsidR="00FF3A07" w:rsidRPr="00A618B6">
        <w:rPr>
          <w:sz w:val="24"/>
          <w:szCs w:val="24"/>
        </w:rPr>
        <w:t>been</w:t>
      </w:r>
      <w:proofErr w:type="spellEnd"/>
      <w:r w:rsidR="00FF3A07" w:rsidRPr="00A618B6">
        <w:rPr>
          <w:sz w:val="24"/>
          <w:szCs w:val="24"/>
        </w:rPr>
        <w:t xml:space="preserve"> </w:t>
      </w:r>
      <w:proofErr w:type="spellStart"/>
      <w:r w:rsidR="00FF3A07" w:rsidRPr="00A618B6">
        <w:rPr>
          <w:sz w:val="24"/>
          <w:szCs w:val="24"/>
        </w:rPr>
        <w:t>repealed</w:t>
      </w:r>
      <w:proofErr w:type="spellEnd"/>
      <w:r w:rsidR="00FF3A07" w:rsidRPr="00A618B6">
        <w:rPr>
          <w:sz w:val="24"/>
          <w:szCs w:val="24"/>
        </w:rPr>
        <w:t xml:space="preserve">. </w:t>
      </w:r>
    </w:p>
    <w:p w14:paraId="43409251" w14:textId="2B6D1519" w:rsidR="001E2BE4" w:rsidRPr="00A618B6" w:rsidRDefault="00065353" w:rsidP="00FF3A07">
      <w:pPr>
        <w:spacing w:before="126" w:line="360" w:lineRule="auto"/>
        <w:ind w:left="118" w:right="114" w:firstLine="707"/>
        <w:jc w:val="both"/>
        <w:rPr>
          <w:sz w:val="24"/>
          <w:szCs w:val="24"/>
        </w:rPr>
      </w:pPr>
      <w:r w:rsidRPr="00A618B6">
        <w:rPr>
          <w:sz w:val="24"/>
          <w:szCs w:val="24"/>
        </w:rPr>
        <w:t xml:space="preserve">(2) </w:t>
      </w:r>
      <w:proofErr w:type="spellStart"/>
      <w:r w:rsidRPr="00A618B6">
        <w:rPr>
          <w:sz w:val="24"/>
          <w:szCs w:val="24"/>
        </w:rPr>
        <w:t>This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instruction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enters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into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force</w:t>
      </w:r>
      <w:proofErr w:type="spellEnd"/>
      <w:r w:rsidRPr="00A618B6">
        <w:rPr>
          <w:sz w:val="24"/>
          <w:szCs w:val="24"/>
        </w:rPr>
        <w:t xml:space="preserve"> on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date</w:t>
      </w:r>
      <w:proofErr w:type="spellEnd"/>
      <w:r w:rsidRPr="00A618B6">
        <w:rPr>
          <w:sz w:val="24"/>
          <w:szCs w:val="24"/>
        </w:rPr>
        <w:t xml:space="preserve"> it is </w:t>
      </w:r>
      <w:proofErr w:type="spellStart"/>
      <w:r w:rsidRPr="00A618B6">
        <w:rPr>
          <w:sz w:val="24"/>
          <w:szCs w:val="24"/>
        </w:rPr>
        <w:t>accepted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proofErr w:type="gramStart"/>
      <w:r w:rsidRPr="00A618B6">
        <w:rPr>
          <w:sz w:val="24"/>
          <w:szCs w:val="24"/>
        </w:rPr>
        <w:t>Senate</w:t>
      </w:r>
      <w:proofErr w:type="spellEnd"/>
      <w:proofErr w:type="gramEnd"/>
      <w:r w:rsidRPr="00A618B6">
        <w:rPr>
          <w:sz w:val="24"/>
          <w:szCs w:val="24"/>
        </w:rPr>
        <w:t>.</w:t>
      </w:r>
    </w:p>
    <w:p w14:paraId="43409252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253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254" w14:textId="77777777" w:rsidR="001E2BE4" w:rsidRPr="00A618B6" w:rsidRDefault="00065353" w:rsidP="00A618B6">
      <w:pPr>
        <w:pStyle w:val="Balk1"/>
        <w:jc w:val="center"/>
        <w:rPr>
          <w:sz w:val="24"/>
          <w:szCs w:val="24"/>
        </w:rPr>
      </w:pPr>
      <w:proofErr w:type="spellStart"/>
      <w:r w:rsidRPr="00A618B6">
        <w:rPr>
          <w:sz w:val="24"/>
          <w:szCs w:val="24"/>
        </w:rPr>
        <w:t>Execution</w:t>
      </w:r>
      <w:proofErr w:type="spellEnd"/>
    </w:p>
    <w:p w14:paraId="43409255" w14:textId="1BAFD8B4" w:rsidR="001E2BE4" w:rsidRPr="00A618B6" w:rsidRDefault="00AF697E">
      <w:pPr>
        <w:spacing w:before="126"/>
        <w:ind w:left="826"/>
        <w:rPr>
          <w:sz w:val="24"/>
          <w:szCs w:val="24"/>
        </w:rPr>
      </w:pPr>
      <w:r w:rsidRPr="00A618B6">
        <w:rPr>
          <w:b/>
          <w:sz w:val="24"/>
          <w:szCs w:val="24"/>
        </w:rPr>
        <w:t>ARTICLE</w:t>
      </w:r>
      <w:r w:rsidR="00065353" w:rsidRPr="00A618B6">
        <w:rPr>
          <w:b/>
          <w:sz w:val="24"/>
          <w:szCs w:val="24"/>
        </w:rPr>
        <w:t xml:space="preserve"> 17 –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provisions</w:t>
      </w:r>
      <w:proofErr w:type="spellEnd"/>
      <w:r w:rsidR="00065353" w:rsidRPr="00A618B6">
        <w:rPr>
          <w:sz w:val="24"/>
          <w:szCs w:val="24"/>
        </w:rPr>
        <w:t xml:space="preserve"> of </w:t>
      </w:r>
      <w:proofErr w:type="spellStart"/>
      <w:r w:rsidR="00065353" w:rsidRPr="00A618B6">
        <w:rPr>
          <w:sz w:val="24"/>
          <w:szCs w:val="24"/>
        </w:rPr>
        <w:t>this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instruction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are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executed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by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the</w:t>
      </w:r>
      <w:proofErr w:type="spellEnd"/>
      <w:r w:rsidR="00065353" w:rsidRPr="00A618B6">
        <w:rPr>
          <w:sz w:val="24"/>
          <w:szCs w:val="24"/>
        </w:rPr>
        <w:t xml:space="preserve"> </w:t>
      </w:r>
      <w:proofErr w:type="spellStart"/>
      <w:r w:rsidR="00065353" w:rsidRPr="00A618B6">
        <w:rPr>
          <w:sz w:val="24"/>
          <w:szCs w:val="24"/>
        </w:rPr>
        <w:t>Rector</w:t>
      </w:r>
      <w:proofErr w:type="spellEnd"/>
      <w:r w:rsidR="00065353" w:rsidRPr="00A618B6">
        <w:rPr>
          <w:sz w:val="24"/>
          <w:szCs w:val="24"/>
        </w:rPr>
        <w:t>.</w:t>
      </w:r>
    </w:p>
    <w:p w14:paraId="43409256" w14:textId="77777777" w:rsidR="001E2BE4" w:rsidRPr="00A618B6" w:rsidRDefault="001E2BE4">
      <w:pPr>
        <w:pStyle w:val="GvdeMetni"/>
        <w:spacing w:before="0"/>
        <w:ind w:left="0"/>
        <w:jc w:val="left"/>
        <w:rPr>
          <w:sz w:val="24"/>
          <w:szCs w:val="24"/>
        </w:rPr>
      </w:pPr>
    </w:p>
    <w:p w14:paraId="43409257" w14:textId="77777777" w:rsidR="001E2BE4" w:rsidRPr="00A618B6" w:rsidRDefault="001E2BE4">
      <w:pPr>
        <w:pStyle w:val="GvdeMetni"/>
        <w:spacing w:before="10"/>
        <w:ind w:left="0"/>
        <w:jc w:val="left"/>
        <w:rPr>
          <w:sz w:val="24"/>
          <w:szCs w:val="24"/>
        </w:rPr>
      </w:pPr>
    </w:p>
    <w:p w14:paraId="43409258" w14:textId="77777777" w:rsidR="001E2BE4" w:rsidRDefault="00065353">
      <w:pPr>
        <w:pStyle w:val="GvdeMetni"/>
        <w:spacing w:before="1"/>
        <w:jc w:val="left"/>
      </w:pPr>
      <w:r w:rsidRPr="00A618B6">
        <w:rPr>
          <w:sz w:val="24"/>
          <w:szCs w:val="24"/>
        </w:rPr>
        <w:t>*</w:t>
      </w:r>
      <w:proofErr w:type="spellStart"/>
      <w:r w:rsidRPr="00A618B6">
        <w:rPr>
          <w:sz w:val="24"/>
          <w:szCs w:val="24"/>
        </w:rPr>
        <w:t>Accepted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by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the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University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Senate's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decision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dated</w:t>
      </w:r>
      <w:proofErr w:type="spellEnd"/>
      <w:r w:rsidRPr="00A618B6">
        <w:rPr>
          <w:sz w:val="24"/>
          <w:szCs w:val="24"/>
        </w:rPr>
        <w:t xml:space="preserve"> 01/12/2015 </w:t>
      </w:r>
      <w:proofErr w:type="spellStart"/>
      <w:r w:rsidRPr="00A618B6">
        <w:rPr>
          <w:sz w:val="24"/>
          <w:szCs w:val="24"/>
        </w:rPr>
        <w:t>and</w:t>
      </w:r>
      <w:proofErr w:type="spellEnd"/>
      <w:r w:rsidRPr="00A618B6">
        <w:rPr>
          <w:sz w:val="24"/>
          <w:szCs w:val="24"/>
        </w:rPr>
        <w:t xml:space="preserve"> </w:t>
      </w:r>
      <w:proofErr w:type="spellStart"/>
      <w:r w:rsidRPr="00A618B6">
        <w:rPr>
          <w:sz w:val="24"/>
          <w:szCs w:val="24"/>
        </w:rPr>
        <w:t>numbered</w:t>
      </w:r>
      <w:proofErr w:type="spellEnd"/>
      <w:r w:rsidRPr="00A618B6">
        <w:rPr>
          <w:sz w:val="24"/>
          <w:szCs w:val="24"/>
        </w:rPr>
        <w:t xml:space="preserve"> 2015</w:t>
      </w:r>
      <w:r>
        <w:t>/33-02.</w:t>
      </w:r>
    </w:p>
    <w:sectPr w:rsidR="001E2BE4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4A2"/>
    <w:multiLevelType w:val="hybridMultilevel"/>
    <w:tmpl w:val="053AC3D8"/>
    <w:lvl w:ilvl="0" w:tplc="BE60078C">
      <w:start w:val="2"/>
      <w:numFmt w:val="decimal"/>
      <w:lvlText w:val="(%1)"/>
      <w:lvlJc w:val="left"/>
      <w:pPr>
        <w:ind w:left="118" w:hanging="3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AB84F38">
      <w:numFmt w:val="bullet"/>
      <w:lvlText w:val="•"/>
      <w:lvlJc w:val="left"/>
      <w:pPr>
        <w:ind w:left="1038" w:hanging="321"/>
      </w:pPr>
      <w:rPr>
        <w:rFonts w:hint="default"/>
      </w:rPr>
    </w:lvl>
    <w:lvl w:ilvl="2" w:tplc="AB4C30C6">
      <w:numFmt w:val="bullet"/>
      <w:lvlText w:val="•"/>
      <w:lvlJc w:val="left"/>
      <w:pPr>
        <w:ind w:left="1956" w:hanging="321"/>
      </w:pPr>
      <w:rPr>
        <w:rFonts w:hint="default"/>
      </w:rPr>
    </w:lvl>
    <w:lvl w:ilvl="3" w:tplc="A1105B30">
      <w:numFmt w:val="bullet"/>
      <w:lvlText w:val="•"/>
      <w:lvlJc w:val="left"/>
      <w:pPr>
        <w:ind w:left="2875" w:hanging="321"/>
      </w:pPr>
      <w:rPr>
        <w:rFonts w:hint="default"/>
      </w:rPr>
    </w:lvl>
    <w:lvl w:ilvl="4" w:tplc="D2D86820">
      <w:numFmt w:val="bullet"/>
      <w:lvlText w:val="•"/>
      <w:lvlJc w:val="left"/>
      <w:pPr>
        <w:ind w:left="3793" w:hanging="321"/>
      </w:pPr>
      <w:rPr>
        <w:rFonts w:hint="default"/>
      </w:rPr>
    </w:lvl>
    <w:lvl w:ilvl="5" w:tplc="0D88592C">
      <w:numFmt w:val="bullet"/>
      <w:lvlText w:val="•"/>
      <w:lvlJc w:val="left"/>
      <w:pPr>
        <w:ind w:left="4712" w:hanging="321"/>
      </w:pPr>
      <w:rPr>
        <w:rFonts w:hint="default"/>
      </w:rPr>
    </w:lvl>
    <w:lvl w:ilvl="6" w:tplc="835498DA">
      <w:numFmt w:val="bullet"/>
      <w:lvlText w:val="•"/>
      <w:lvlJc w:val="left"/>
      <w:pPr>
        <w:ind w:left="5630" w:hanging="321"/>
      </w:pPr>
      <w:rPr>
        <w:rFonts w:hint="default"/>
      </w:rPr>
    </w:lvl>
    <w:lvl w:ilvl="7" w:tplc="831439C6">
      <w:numFmt w:val="bullet"/>
      <w:lvlText w:val="•"/>
      <w:lvlJc w:val="left"/>
      <w:pPr>
        <w:ind w:left="6549" w:hanging="321"/>
      </w:pPr>
      <w:rPr>
        <w:rFonts w:hint="default"/>
      </w:rPr>
    </w:lvl>
    <w:lvl w:ilvl="8" w:tplc="B7A48AF0">
      <w:numFmt w:val="bullet"/>
      <w:lvlText w:val="•"/>
      <w:lvlJc w:val="left"/>
      <w:pPr>
        <w:ind w:left="7467" w:hanging="321"/>
      </w:pPr>
      <w:rPr>
        <w:rFonts w:hint="default"/>
      </w:rPr>
    </w:lvl>
  </w:abstractNum>
  <w:abstractNum w:abstractNumId="1" w15:restartNumberingAfterBreak="0">
    <w:nsid w:val="0A27285B"/>
    <w:multiLevelType w:val="hybridMultilevel"/>
    <w:tmpl w:val="C5AAB756"/>
    <w:lvl w:ilvl="0" w:tplc="17126FFC">
      <w:start w:val="2"/>
      <w:numFmt w:val="decimal"/>
      <w:lvlText w:val="(%1)"/>
      <w:lvlJc w:val="left"/>
      <w:pPr>
        <w:ind w:left="118" w:hanging="30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F4694C2">
      <w:numFmt w:val="bullet"/>
      <w:lvlText w:val="•"/>
      <w:lvlJc w:val="left"/>
      <w:pPr>
        <w:ind w:left="1038" w:hanging="303"/>
      </w:pPr>
      <w:rPr>
        <w:rFonts w:hint="default"/>
      </w:rPr>
    </w:lvl>
    <w:lvl w:ilvl="2" w:tplc="77126C9A">
      <w:numFmt w:val="bullet"/>
      <w:lvlText w:val="•"/>
      <w:lvlJc w:val="left"/>
      <w:pPr>
        <w:ind w:left="1956" w:hanging="303"/>
      </w:pPr>
      <w:rPr>
        <w:rFonts w:hint="default"/>
      </w:rPr>
    </w:lvl>
    <w:lvl w:ilvl="3" w:tplc="E084C81A">
      <w:numFmt w:val="bullet"/>
      <w:lvlText w:val="•"/>
      <w:lvlJc w:val="left"/>
      <w:pPr>
        <w:ind w:left="2875" w:hanging="303"/>
      </w:pPr>
      <w:rPr>
        <w:rFonts w:hint="default"/>
      </w:rPr>
    </w:lvl>
    <w:lvl w:ilvl="4" w:tplc="1FB832A6">
      <w:numFmt w:val="bullet"/>
      <w:lvlText w:val="•"/>
      <w:lvlJc w:val="left"/>
      <w:pPr>
        <w:ind w:left="3793" w:hanging="303"/>
      </w:pPr>
      <w:rPr>
        <w:rFonts w:hint="default"/>
      </w:rPr>
    </w:lvl>
    <w:lvl w:ilvl="5" w:tplc="893C6D68">
      <w:numFmt w:val="bullet"/>
      <w:lvlText w:val="•"/>
      <w:lvlJc w:val="left"/>
      <w:pPr>
        <w:ind w:left="4712" w:hanging="303"/>
      </w:pPr>
      <w:rPr>
        <w:rFonts w:hint="default"/>
      </w:rPr>
    </w:lvl>
    <w:lvl w:ilvl="6" w:tplc="8C481C30">
      <w:numFmt w:val="bullet"/>
      <w:lvlText w:val="•"/>
      <w:lvlJc w:val="left"/>
      <w:pPr>
        <w:ind w:left="5630" w:hanging="303"/>
      </w:pPr>
      <w:rPr>
        <w:rFonts w:hint="default"/>
      </w:rPr>
    </w:lvl>
    <w:lvl w:ilvl="7" w:tplc="DEBC8CDA">
      <w:numFmt w:val="bullet"/>
      <w:lvlText w:val="•"/>
      <w:lvlJc w:val="left"/>
      <w:pPr>
        <w:ind w:left="6549" w:hanging="303"/>
      </w:pPr>
      <w:rPr>
        <w:rFonts w:hint="default"/>
      </w:rPr>
    </w:lvl>
    <w:lvl w:ilvl="8" w:tplc="F154BCCA">
      <w:numFmt w:val="bullet"/>
      <w:lvlText w:val="•"/>
      <w:lvlJc w:val="left"/>
      <w:pPr>
        <w:ind w:left="7467" w:hanging="303"/>
      </w:pPr>
      <w:rPr>
        <w:rFonts w:hint="default"/>
      </w:rPr>
    </w:lvl>
  </w:abstractNum>
  <w:abstractNum w:abstractNumId="2" w15:restartNumberingAfterBreak="0">
    <w:nsid w:val="141E6A99"/>
    <w:multiLevelType w:val="hybridMultilevel"/>
    <w:tmpl w:val="65724C04"/>
    <w:lvl w:ilvl="0" w:tplc="967A2FBE">
      <w:start w:val="2"/>
      <w:numFmt w:val="decimal"/>
      <w:lvlText w:val="(%1)"/>
      <w:lvlJc w:val="left"/>
      <w:pPr>
        <w:ind w:left="118" w:hanging="31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29EAE44">
      <w:numFmt w:val="bullet"/>
      <w:lvlText w:val="•"/>
      <w:lvlJc w:val="left"/>
      <w:pPr>
        <w:ind w:left="1038" w:hanging="311"/>
      </w:pPr>
      <w:rPr>
        <w:rFonts w:hint="default"/>
      </w:rPr>
    </w:lvl>
    <w:lvl w:ilvl="2" w:tplc="FDD80994">
      <w:numFmt w:val="bullet"/>
      <w:lvlText w:val="•"/>
      <w:lvlJc w:val="left"/>
      <w:pPr>
        <w:ind w:left="1956" w:hanging="311"/>
      </w:pPr>
      <w:rPr>
        <w:rFonts w:hint="default"/>
      </w:rPr>
    </w:lvl>
    <w:lvl w:ilvl="3" w:tplc="E26E52C8">
      <w:numFmt w:val="bullet"/>
      <w:lvlText w:val="•"/>
      <w:lvlJc w:val="left"/>
      <w:pPr>
        <w:ind w:left="2875" w:hanging="311"/>
      </w:pPr>
      <w:rPr>
        <w:rFonts w:hint="default"/>
      </w:rPr>
    </w:lvl>
    <w:lvl w:ilvl="4" w:tplc="418AD0DA">
      <w:numFmt w:val="bullet"/>
      <w:lvlText w:val="•"/>
      <w:lvlJc w:val="left"/>
      <w:pPr>
        <w:ind w:left="3793" w:hanging="311"/>
      </w:pPr>
      <w:rPr>
        <w:rFonts w:hint="default"/>
      </w:rPr>
    </w:lvl>
    <w:lvl w:ilvl="5" w:tplc="E07C80F0">
      <w:numFmt w:val="bullet"/>
      <w:lvlText w:val="•"/>
      <w:lvlJc w:val="left"/>
      <w:pPr>
        <w:ind w:left="4712" w:hanging="311"/>
      </w:pPr>
      <w:rPr>
        <w:rFonts w:hint="default"/>
      </w:rPr>
    </w:lvl>
    <w:lvl w:ilvl="6" w:tplc="FF2E568E">
      <w:numFmt w:val="bullet"/>
      <w:lvlText w:val="•"/>
      <w:lvlJc w:val="left"/>
      <w:pPr>
        <w:ind w:left="5630" w:hanging="311"/>
      </w:pPr>
      <w:rPr>
        <w:rFonts w:hint="default"/>
      </w:rPr>
    </w:lvl>
    <w:lvl w:ilvl="7" w:tplc="F896369A">
      <w:numFmt w:val="bullet"/>
      <w:lvlText w:val="•"/>
      <w:lvlJc w:val="left"/>
      <w:pPr>
        <w:ind w:left="6549" w:hanging="311"/>
      </w:pPr>
      <w:rPr>
        <w:rFonts w:hint="default"/>
      </w:rPr>
    </w:lvl>
    <w:lvl w:ilvl="8" w:tplc="351E30A8">
      <w:numFmt w:val="bullet"/>
      <w:lvlText w:val="•"/>
      <w:lvlJc w:val="left"/>
      <w:pPr>
        <w:ind w:left="7467" w:hanging="311"/>
      </w:pPr>
      <w:rPr>
        <w:rFonts w:hint="default"/>
      </w:rPr>
    </w:lvl>
  </w:abstractNum>
  <w:abstractNum w:abstractNumId="3" w15:restartNumberingAfterBreak="0">
    <w:nsid w:val="1F250F70"/>
    <w:multiLevelType w:val="hybridMultilevel"/>
    <w:tmpl w:val="CB60CACA"/>
    <w:lvl w:ilvl="0" w:tplc="5BC064A0">
      <w:start w:val="2"/>
      <w:numFmt w:val="decimal"/>
      <w:lvlText w:val="(%1)"/>
      <w:lvlJc w:val="left"/>
      <w:pPr>
        <w:ind w:left="118" w:hanging="39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2222336">
      <w:numFmt w:val="bullet"/>
      <w:lvlText w:val="•"/>
      <w:lvlJc w:val="left"/>
      <w:pPr>
        <w:ind w:left="1038" w:hanging="395"/>
      </w:pPr>
      <w:rPr>
        <w:rFonts w:hint="default"/>
      </w:rPr>
    </w:lvl>
    <w:lvl w:ilvl="2" w:tplc="1A882518">
      <w:numFmt w:val="bullet"/>
      <w:lvlText w:val="•"/>
      <w:lvlJc w:val="left"/>
      <w:pPr>
        <w:ind w:left="1956" w:hanging="395"/>
      </w:pPr>
      <w:rPr>
        <w:rFonts w:hint="default"/>
      </w:rPr>
    </w:lvl>
    <w:lvl w:ilvl="3" w:tplc="5406CA00">
      <w:numFmt w:val="bullet"/>
      <w:lvlText w:val="•"/>
      <w:lvlJc w:val="left"/>
      <w:pPr>
        <w:ind w:left="2875" w:hanging="395"/>
      </w:pPr>
      <w:rPr>
        <w:rFonts w:hint="default"/>
      </w:rPr>
    </w:lvl>
    <w:lvl w:ilvl="4" w:tplc="F8069552">
      <w:numFmt w:val="bullet"/>
      <w:lvlText w:val="•"/>
      <w:lvlJc w:val="left"/>
      <w:pPr>
        <w:ind w:left="3793" w:hanging="395"/>
      </w:pPr>
      <w:rPr>
        <w:rFonts w:hint="default"/>
      </w:rPr>
    </w:lvl>
    <w:lvl w:ilvl="5" w:tplc="0D028612">
      <w:numFmt w:val="bullet"/>
      <w:lvlText w:val="•"/>
      <w:lvlJc w:val="left"/>
      <w:pPr>
        <w:ind w:left="4712" w:hanging="395"/>
      </w:pPr>
      <w:rPr>
        <w:rFonts w:hint="default"/>
      </w:rPr>
    </w:lvl>
    <w:lvl w:ilvl="6" w:tplc="018C9D42">
      <w:numFmt w:val="bullet"/>
      <w:lvlText w:val="•"/>
      <w:lvlJc w:val="left"/>
      <w:pPr>
        <w:ind w:left="5630" w:hanging="395"/>
      </w:pPr>
      <w:rPr>
        <w:rFonts w:hint="default"/>
      </w:rPr>
    </w:lvl>
    <w:lvl w:ilvl="7" w:tplc="6FB296D8">
      <w:numFmt w:val="bullet"/>
      <w:lvlText w:val="•"/>
      <w:lvlJc w:val="left"/>
      <w:pPr>
        <w:ind w:left="6549" w:hanging="395"/>
      </w:pPr>
      <w:rPr>
        <w:rFonts w:hint="default"/>
      </w:rPr>
    </w:lvl>
    <w:lvl w:ilvl="8" w:tplc="437EABD2">
      <w:numFmt w:val="bullet"/>
      <w:lvlText w:val="•"/>
      <w:lvlJc w:val="left"/>
      <w:pPr>
        <w:ind w:left="7467" w:hanging="395"/>
      </w:pPr>
      <w:rPr>
        <w:rFonts w:hint="default"/>
      </w:rPr>
    </w:lvl>
  </w:abstractNum>
  <w:abstractNum w:abstractNumId="4" w15:restartNumberingAfterBreak="0">
    <w:nsid w:val="439030C8"/>
    <w:multiLevelType w:val="hybridMultilevel"/>
    <w:tmpl w:val="422ACE70"/>
    <w:lvl w:ilvl="0" w:tplc="5BBEE202">
      <w:start w:val="2"/>
      <w:numFmt w:val="decimal"/>
      <w:lvlText w:val="(%1)"/>
      <w:lvlJc w:val="left"/>
      <w:pPr>
        <w:ind w:left="118" w:hanging="37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9D64E88">
      <w:numFmt w:val="bullet"/>
      <w:lvlText w:val="•"/>
      <w:lvlJc w:val="left"/>
      <w:pPr>
        <w:ind w:left="1038" w:hanging="374"/>
      </w:pPr>
      <w:rPr>
        <w:rFonts w:hint="default"/>
      </w:rPr>
    </w:lvl>
    <w:lvl w:ilvl="2" w:tplc="09401C34">
      <w:numFmt w:val="bullet"/>
      <w:lvlText w:val="•"/>
      <w:lvlJc w:val="left"/>
      <w:pPr>
        <w:ind w:left="1956" w:hanging="374"/>
      </w:pPr>
      <w:rPr>
        <w:rFonts w:hint="default"/>
      </w:rPr>
    </w:lvl>
    <w:lvl w:ilvl="3" w:tplc="4A48368E">
      <w:numFmt w:val="bullet"/>
      <w:lvlText w:val="•"/>
      <w:lvlJc w:val="left"/>
      <w:pPr>
        <w:ind w:left="2875" w:hanging="374"/>
      </w:pPr>
      <w:rPr>
        <w:rFonts w:hint="default"/>
      </w:rPr>
    </w:lvl>
    <w:lvl w:ilvl="4" w:tplc="5228604A">
      <w:numFmt w:val="bullet"/>
      <w:lvlText w:val="•"/>
      <w:lvlJc w:val="left"/>
      <w:pPr>
        <w:ind w:left="3793" w:hanging="374"/>
      </w:pPr>
      <w:rPr>
        <w:rFonts w:hint="default"/>
      </w:rPr>
    </w:lvl>
    <w:lvl w:ilvl="5" w:tplc="8EEC5758">
      <w:numFmt w:val="bullet"/>
      <w:lvlText w:val="•"/>
      <w:lvlJc w:val="left"/>
      <w:pPr>
        <w:ind w:left="4712" w:hanging="374"/>
      </w:pPr>
      <w:rPr>
        <w:rFonts w:hint="default"/>
      </w:rPr>
    </w:lvl>
    <w:lvl w:ilvl="6" w:tplc="3B848042">
      <w:numFmt w:val="bullet"/>
      <w:lvlText w:val="•"/>
      <w:lvlJc w:val="left"/>
      <w:pPr>
        <w:ind w:left="5630" w:hanging="374"/>
      </w:pPr>
      <w:rPr>
        <w:rFonts w:hint="default"/>
      </w:rPr>
    </w:lvl>
    <w:lvl w:ilvl="7" w:tplc="E78C6892">
      <w:numFmt w:val="bullet"/>
      <w:lvlText w:val="•"/>
      <w:lvlJc w:val="left"/>
      <w:pPr>
        <w:ind w:left="6549" w:hanging="374"/>
      </w:pPr>
      <w:rPr>
        <w:rFonts w:hint="default"/>
      </w:rPr>
    </w:lvl>
    <w:lvl w:ilvl="8" w:tplc="128858DE">
      <w:numFmt w:val="bullet"/>
      <w:lvlText w:val="•"/>
      <w:lvlJc w:val="left"/>
      <w:pPr>
        <w:ind w:left="7467" w:hanging="374"/>
      </w:pPr>
      <w:rPr>
        <w:rFonts w:hint="default"/>
      </w:rPr>
    </w:lvl>
  </w:abstractNum>
  <w:abstractNum w:abstractNumId="5" w15:restartNumberingAfterBreak="0">
    <w:nsid w:val="556F4264"/>
    <w:multiLevelType w:val="hybridMultilevel"/>
    <w:tmpl w:val="80909CF0"/>
    <w:lvl w:ilvl="0" w:tplc="5476C174">
      <w:start w:val="1"/>
      <w:numFmt w:val="lowerLetter"/>
      <w:lvlText w:val="%1)"/>
      <w:lvlJc w:val="left"/>
      <w:pPr>
        <w:ind w:left="118" w:hanging="2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1B24268">
      <w:numFmt w:val="bullet"/>
      <w:lvlText w:val="•"/>
      <w:lvlJc w:val="left"/>
      <w:pPr>
        <w:ind w:left="1038" w:hanging="227"/>
      </w:pPr>
      <w:rPr>
        <w:rFonts w:hint="default"/>
      </w:rPr>
    </w:lvl>
    <w:lvl w:ilvl="2" w:tplc="E61A1B94">
      <w:numFmt w:val="bullet"/>
      <w:lvlText w:val="•"/>
      <w:lvlJc w:val="left"/>
      <w:pPr>
        <w:ind w:left="1956" w:hanging="227"/>
      </w:pPr>
      <w:rPr>
        <w:rFonts w:hint="default"/>
      </w:rPr>
    </w:lvl>
    <w:lvl w:ilvl="3" w:tplc="3FC02766">
      <w:numFmt w:val="bullet"/>
      <w:lvlText w:val="•"/>
      <w:lvlJc w:val="left"/>
      <w:pPr>
        <w:ind w:left="2875" w:hanging="227"/>
      </w:pPr>
      <w:rPr>
        <w:rFonts w:hint="default"/>
      </w:rPr>
    </w:lvl>
    <w:lvl w:ilvl="4" w:tplc="D576B2FC">
      <w:numFmt w:val="bullet"/>
      <w:lvlText w:val="•"/>
      <w:lvlJc w:val="left"/>
      <w:pPr>
        <w:ind w:left="3793" w:hanging="227"/>
      </w:pPr>
      <w:rPr>
        <w:rFonts w:hint="default"/>
      </w:rPr>
    </w:lvl>
    <w:lvl w:ilvl="5" w:tplc="144C10BC">
      <w:numFmt w:val="bullet"/>
      <w:lvlText w:val="•"/>
      <w:lvlJc w:val="left"/>
      <w:pPr>
        <w:ind w:left="4712" w:hanging="227"/>
      </w:pPr>
      <w:rPr>
        <w:rFonts w:hint="default"/>
      </w:rPr>
    </w:lvl>
    <w:lvl w:ilvl="6" w:tplc="5F8C006E">
      <w:numFmt w:val="bullet"/>
      <w:lvlText w:val="•"/>
      <w:lvlJc w:val="left"/>
      <w:pPr>
        <w:ind w:left="5630" w:hanging="227"/>
      </w:pPr>
      <w:rPr>
        <w:rFonts w:hint="default"/>
      </w:rPr>
    </w:lvl>
    <w:lvl w:ilvl="7" w:tplc="CE1CB64E">
      <w:numFmt w:val="bullet"/>
      <w:lvlText w:val="•"/>
      <w:lvlJc w:val="left"/>
      <w:pPr>
        <w:ind w:left="6549" w:hanging="227"/>
      </w:pPr>
      <w:rPr>
        <w:rFonts w:hint="default"/>
      </w:rPr>
    </w:lvl>
    <w:lvl w:ilvl="8" w:tplc="6B32BCB8">
      <w:numFmt w:val="bullet"/>
      <w:lvlText w:val="•"/>
      <w:lvlJc w:val="left"/>
      <w:pPr>
        <w:ind w:left="7467" w:hanging="227"/>
      </w:pPr>
      <w:rPr>
        <w:rFonts w:hint="default"/>
      </w:rPr>
    </w:lvl>
  </w:abstractNum>
  <w:abstractNum w:abstractNumId="6" w15:restartNumberingAfterBreak="0">
    <w:nsid w:val="6A1907F9"/>
    <w:multiLevelType w:val="hybridMultilevel"/>
    <w:tmpl w:val="1746439A"/>
    <w:lvl w:ilvl="0" w:tplc="C8308FBC">
      <w:start w:val="2"/>
      <w:numFmt w:val="decimal"/>
      <w:lvlText w:val="(%1)"/>
      <w:lvlJc w:val="left"/>
      <w:pPr>
        <w:ind w:left="118" w:hanging="3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B4B62BE8">
      <w:numFmt w:val="bullet"/>
      <w:lvlText w:val="•"/>
      <w:lvlJc w:val="left"/>
      <w:pPr>
        <w:ind w:left="1038" w:hanging="306"/>
      </w:pPr>
      <w:rPr>
        <w:rFonts w:hint="default"/>
      </w:rPr>
    </w:lvl>
    <w:lvl w:ilvl="2" w:tplc="ADE479E6">
      <w:numFmt w:val="bullet"/>
      <w:lvlText w:val="•"/>
      <w:lvlJc w:val="left"/>
      <w:pPr>
        <w:ind w:left="1956" w:hanging="306"/>
      </w:pPr>
      <w:rPr>
        <w:rFonts w:hint="default"/>
      </w:rPr>
    </w:lvl>
    <w:lvl w:ilvl="3" w:tplc="D74AA982">
      <w:numFmt w:val="bullet"/>
      <w:lvlText w:val="•"/>
      <w:lvlJc w:val="left"/>
      <w:pPr>
        <w:ind w:left="2875" w:hanging="306"/>
      </w:pPr>
      <w:rPr>
        <w:rFonts w:hint="default"/>
      </w:rPr>
    </w:lvl>
    <w:lvl w:ilvl="4" w:tplc="6B5AFD6C">
      <w:numFmt w:val="bullet"/>
      <w:lvlText w:val="•"/>
      <w:lvlJc w:val="left"/>
      <w:pPr>
        <w:ind w:left="3793" w:hanging="306"/>
      </w:pPr>
      <w:rPr>
        <w:rFonts w:hint="default"/>
      </w:rPr>
    </w:lvl>
    <w:lvl w:ilvl="5" w:tplc="CF92BEAE">
      <w:numFmt w:val="bullet"/>
      <w:lvlText w:val="•"/>
      <w:lvlJc w:val="left"/>
      <w:pPr>
        <w:ind w:left="4712" w:hanging="306"/>
      </w:pPr>
      <w:rPr>
        <w:rFonts w:hint="default"/>
      </w:rPr>
    </w:lvl>
    <w:lvl w:ilvl="6" w:tplc="8EC0F2C8">
      <w:numFmt w:val="bullet"/>
      <w:lvlText w:val="•"/>
      <w:lvlJc w:val="left"/>
      <w:pPr>
        <w:ind w:left="5630" w:hanging="306"/>
      </w:pPr>
      <w:rPr>
        <w:rFonts w:hint="default"/>
      </w:rPr>
    </w:lvl>
    <w:lvl w:ilvl="7" w:tplc="9D1EF492">
      <w:numFmt w:val="bullet"/>
      <w:lvlText w:val="•"/>
      <w:lvlJc w:val="left"/>
      <w:pPr>
        <w:ind w:left="6549" w:hanging="306"/>
      </w:pPr>
      <w:rPr>
        <w:rFonts w:hint="default"/>
      </w:rPr>
    </w:lvl>
    <w:lvl w:ilvl="8" w:tplc="3D6A7004">
      <w:numFmt w:val="bullet"/>
      <w:lvlText w:val="•"/>
      <w:lvlJc w:val="left"/>
      <w:pPr>
        <w:ind w:left="7467" w:hanging="306"/>
      </w:pPr>
      <w:rPr>
        <w:rFonts w:hint="default"/>
      </w:rPr>
    </w:lvl>
  </w:abstractNum>
  <w:abstractNum w:abstractNumId="7" w15:restartNumberingAfterBreak="0">
    <w:nsid w:val="6EAB6E32"/>
    <w:multiLevelType w:val="hybridMultilevel"/>
    <w:tmpl w:val="763A2FC0"/>
    <w:lvl w:ilvl="0" w:tplc="2084BF9A">
      <w:start w:val="2"/>
      <w:numFmt w:val="decimal"/>
      <w:lvlText w:val="(%1)"/>
      <w:lvlJc w:val="left"/>
      <w:pPr>
        <w:ind w:left="118" w:hanging="4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D889EA2">
      <w:numFmt w:val="bullet"/>
      <w:lvlText w:val="•"/>
      <w:lvlJc w:val="left"/>
      <w:pPr>
        <w:ind w:left="1038" w:hanging="402"/>
      </w:pPr>
      <w:rPr>
        <w:rFonts w:hint="default"/>
      </w:rPr>
    </w:lvl>
    <w:lvl w:ilvl="2" w:tplc="5148B46E">
      <w:numFmt w:val="bullet"/>
      <w:lvlText w:val="•"/>
      <w:lvlJc w:val="left"/>
      <w:pPr>
        <w:ind w:left="1956" w:hanging="402"/>
      </w:pPr>
      <w:rPr>
        <w:rFonts w:hint="default"/>
      </w:rPr>
    </w:lvl>
    <w:lvl w:ilvl="3" w:tplc="59A45A28">
      <w:numFmt w:val="bullet"/>
      <w:lvlText w:val="•"/>
      <w:lvlJc w:val="left"/>
      <w:pPr>
        <w:ind w:left="2875" w:hanging="402"/>
      </w:pPr>
      <w:rPr>
        <w:rFonts w:hint="default"/>
      </w:rPr>
    </w:lvl>
    <w:lvl w:ilvl="4" w:tplc="10169948">
      <w:numFmt w:val="bullet"/>
      <w:lvlText w:val="•"/>
      <w:lvlJc w:val="left"/>
      <w:pPr>
        <w:ind w:left="3793" w:hanging="402"/>
      </w:pPr>
      <w:rPr>
        <w:rFonts w:hint="default"/>
      </w:rPr>
    </w:lvl>
    <w:lvl w:ilvl="5" w:tplc="CF323710">
      <w:numFmt w:val="bullet"/>
      <w:lvlText w:val="•"/>
      <w:lvlJc w:val="left"/>
      <w:pPr>
        <w:ind w:left="4712" w:hanging="402"/>
      </w:pPr>
      <w:rPr>
        <w:rFonts w:hint="default"/>
      </w:rPr>
    </w:lvl>
    <w:lvl w:ilvl="6" w:tplc="BA502516">
      <w:numFmt w:val="bullet"/>
      <w:lvlText w:val="•"/>
      <w:lvlJc w:val="left"/>
      <w:pPr>
        <w:ind w:left="5630" w:hanging="402"/>
      </w:pPr>
      <w:rPr>
        <w:rFonts w:hint="default"/>
      </w:rPr>
    </w:lvl>
    <w:lvl w:ilvl="7" w:tplc="0D945622">
      <w:numFmt w:val="bullet"/>
      <w:lvlText w:val="•"/>
      <w:lvlJc w:val="left"/>
      <w:pPr>
        <w:ind w:left="6549" w:hanging="402"/>
      </w:pPr>
      <w:rPr>
        <w:rFonts w:hint="default"/>
      </w:rPr>
    </w:lvl>
    <w:lvl w:ilvl="8" w:tplc="F2228774">
      <w:numFmt w:val="bullet"/>
      <w:lvlText w:val="•"/>
      <w:lvlJc w:val="left"/>
      <w:pPr>
        <w:ind w:left="7467" w:hanging="402"/>
      </w:pPr>
      <w:rPr>
        <w:rFonts w:hint="default"/>
      </w:rPr>
    </w:lvl>
  </w:abstractNum>
  <w:abstractNum w:abstractNumId="8" w15:restartNumberingAfterBreak="0">
    <w:nsid w:val="736F4A76"/>
    <w:multiLevelType w:val="hybridMultilevel"/>
    <w:tmpl w:val="90EC156A"/>
    <w:lvl w:ilvl="0" w:tplc="EB744024">
      <w:start w:val="2"/>
      <w:numFmt w:val="decimal"/>
      <w:lvlText w:val="(%1)"/>
      <w:lvlJc w:val="left"/>
      <w:pPr>
        <w:ind w:left="118" w:hanging="33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E2491FE">
      <w:numFmt w:val="bullet"/>
      <w:lvlText w:val="•"/>
      <w:lvlJc w:val="left"/>
      <w:pPr>
        <w:ind w:left="1038" w:hanging="330"/>
      </w:pPr>
      <w:rPr>
        <w:rFonts w:hint="default"/>
      </w:rPr>
    </w:lvl>
    <w:lvl w:ilvl="2" w:tplc="51A24BCE">
      <w:numFmt w:val="bullet"/>
      <w:lvlText w:val="•"/>
      <w:lvlJc w:val="left"/>
      <w:pPr>
        <w:ind w:left="1956" w:hanging="330"/>
      </w:pPr>
      <w:rPr>
        <w:rFonts w:hint="default"/>
      </w:rPr>
    </w:lvl>
    <w:lvl w:ilvl="3" w:tplc="7C72C972">
      <w:numFmt w:val="bullet"/>
      <w:lvlText w:val="•"/>
      <w:lvlJc w:val="left"/>
      <w:pPr>
        <w:ind w:left="2875" w:hanging="330"/>
      </w:pPr>
      <w:rPr>
        <w:rFonts w:hint="default"/>
      </w:rPr>
    </w:lvl>
    <w:lvl w:ilvl="4" w:tplc="D7DA494A">
      <w:numFmt w:val="bullet"/>
      <w:lvlText w:val="•"/>
      <w:lvlJc w:val="left"/>
      <w:pPr>
        <w:ind w:left="3793" w:hanging="330"/>
      </w:pPr>
      <w:rPr>
        <w:rFonts w:hint="default"/>
      </w:rPr>
    </w:lvl>
    <w:lvl w:ilvl="5" w:tplc="2F1ED806">
      <w:numFmt w:val="bullet"/>
      <w:lvlText w:val="•"/>
      <w:lvlJc w:val="left"/>
      <w:pPr>
        <w:ind w:left="4712" w:hanging="330"/>
      </w:pPr>
      <w:rPr>
        <w:rFonts w:hint="default"/>
      </w:rPr>
    </w:lvl>
    <w:lvl w:ilvl="6" w:tplc="ED6E4EB4">
      <w:numFmt w:val="bullet"/>
      <w:lvlText w:val="•"/>
      <w:lvlJc w:val="left"/>
      <w:pPr>
        <w:ind w:left="5630" w:hanging="330"/>
      </w:pPr>
      <w:rPr>
        <w:rFonts w:hint="default"/>
      </w:rPr>
    </w:lvl>
    <w:lvl w:ilvl="7" w:tplc="B128E9F2">
      <w:numFmt w:val="bullet"/>
      <w:lvlText w:val="•"/>
      <w:lvlJc w:val="left"/>
      <w:pPr>
        <w:ind w:left="6549" w:hanging="330"/>
      </w:pPr>
      <w:rPr>
        <w:rFonts w:hint="default"/>
      </w:rPr>
    </w:lvl>
    <w:lvl w:ilvl="8" w:tplc="663CAD02">
      <w:numFmt w:val="bullet"/>
      <w:lvlText w:val="•"/>
      <w:lvlJc w:val="left"/>
      <w:pPr>
        <w:ind w:left="7467" w:hanging="33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GwNDGwMDMzNzFR0lEKTi0uzszPAykwqQUAgAlGkiwAAAA="/>
  </w:docVars>
  <w:rsids>
    <w:rsidRoot w:val="001E2BE4"/>
    <w:rsid w:val="00065353"/>
    <w:rsid w:val="00150CDD"/>
    <w:rsid w:val="001E2BE4"/>
    <w:rsid w:val="002E3444"/>
    <w:rsid w:val="00495259"/>
    <w:rsid w:val="00512D5C"/>
    <w:rsid w:val="006E78ED"/>
    <w:rsid w:val="007149B0"/>
    <w:rsid w:val="00791F31"/>
    <w:rsid w:val="007C7A4B"/>
    <w:rsid w:val="0089313B"/>
    <w:rsid w:val="008F2FAE"/>
    <w:rsid w:val="00923EBC"/>
    <w:rsid w:val="009F50E0"/>
    <w:rsid w:val="00A50F50"/>
    <w:rsid w:val="00A618B6"/>
    <w:rsid w:val="00AF697E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91CB"/>
  <w15:docId w15:val="{F3A96140-697A-4407-894A-F231A76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6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18"/>
      <w:jc w:val="both"/>
    </w:pPr>
  </w:style>
  <w:style w:type="paragraph" w:styleId="ListeParagraf">
    <w:name w:val="List Paragraph"/>
    <w:basedOn w:val="Normal"/>
    <w:uiPriority w:val="1"/>
    <w:qFormat/>
    <w:pPr>
      <w:spacing w:before="4"/>
      <w:ind w:left="118" w:right="113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2438</Words>
  <Characters>13899</Characters>
  <Application>Microsoft Office Word</Application>
  <DocSecurity>0</DocSecurity>
  <Lines>115</Lines>
  <Paragraphs>32</Paragraphs>
  <ScaleCrop>false</ScaleCrop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YATAY GEÇİŞ YÖNERGESİ REVİZE </dc:title>
  <dc:creator>hyorulmaz</dc:creator>
  <cp:lastModifiedBy>Şebnem GÜNGÖR</cp:lastModifiedBy>
  <cp:revision>2</cp:revision>
  <dcterms:created xsi:type="dcterms:W3CDTF">2021-10-20T11:06:00Z</dcterms:created>
  <dcterms:modified xsi:type="dcterms:W3CDTF">2021-10-20T11:06:00Z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2021-06-17T00:00:00Z</vt:filetime>
  </property>
</Properties>
</file>