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B723B" w14:textId="77777777" w:rsidR="00644279" w:rsidRDefault="00FC342C">
      <w:pPr>
        <w:pStyle w:val="Balk1"/>
        <w:spacing w:before="77"/>
        <w:ind w:right="1354"/>
        <w:jc w:val="center"/>
      </w:pPr>
      <w:r>
        <w:t>T.C.</w:t>
      </w:r>
    </w:p>
    <w:p w14:paraId="74AB723C" w14:textId="77777777" w:rsidR="00644279" w:rsidRDefault="00644279">
      <w:pPr>
        <w:pStyle w:val="GvdeMetni"/>
        <w:ind w:left="0"/>
        <w:jc w:val="left"/>
        <w:rPr>
          <w:b/>
          <w:sz w:val="21"/>
        </w:rPr>
      </w:pPr>
    </w:p>
    <w:p w14:paraId="74AB723D" w14:textId="77777777" w:rsidR="00644279" w:rsidRDefault="00FC342C">
      <w:pPr>
        <w:pStyle w:val="P68B1DB1-Normal1"/>
        <w:spacing w:before="1"/>
        <w:ind w:left="1354" w:right="1354"/>
        <w:jc w:val="center"/>
      </w:pPr>
      <w:r>
        <w:t>ISTANBUL MEDIPOL UNIVERSITY</w:t>
      </w:r>
    </w:p>
    <w:p w14:paraId="79D3A816" w14:textId="58F51277" w:rsidR="00740EA3" w:rsidRDefault="00625591">
      <w:pPr>
        <w:pStyle w:val="P68B1DB1-Normal1"/>
        <w:spacing w:before="8" w:line="510" w:lineRule="atLeast"/>
        <w:ind w:left="1354" w:right="1355"/>
        <w:jc w:val="center"/>
      </w:pPr>
      <w:r>
        <w:t>INTEGRATED</w:t>
      </w:r>
      <w:r w:rsidR="008F0AD1">
        <w:t xml:space="preserve"> </w:t>
      </w:r>
      <w:proofErr w:type="spellStart"/>
      <w:r>
        <w:t>PhD</w:t>
      </w:r>
      <w:proofErr w:type="spellEnd"/>
      <w:r w:rsidR="00FC342C">
        <w:t xml:space="preserve"> IN MEDICAL EDUCATION* </w:t>
      </w:r>
    </w:p>
    <w:p w14:paraId="1D2897CB" w14:textId="77777777" w:rsidR="00740EA3" w:rsidRDefault="00740EA3">
      <w:pPr>
        <w:pStyle w:val="P68B1DB1-Normal1"/>
        <w:spacing w:before="8" w:line="510" w:lineRule="atLeast"/>
        <w:ind w:left="1354" w:right="1355"/>
        <w:jc w:val="center"/>
      </w:pPr>
    </w:p>
    <w:p w14:paraId="74AB723E" w14:textId="47E451F2" w:rsidR="00644279" w:rsidRDefault="00FC342C">
      <w:pPr>
        <w:pStyle w:val="P68B1DB1-Normal1"/>
        <w:spacing w:before="8" w:line="510" w:lineRule="atLeast"/>
        <w:ind w:left="1354" w:right="1355"/>
        <w:jc w:val="center"/>
      </w:pPr>
      <w:r>
        <w:t>FIRST SECTION</w:t>
      </w:r>
    </w:p>
    <w:p w14:paraId="74AB723F" w14:textId="7837C518" w:rsidR="00644279" w:rsidRDefault="00372FF3">
      <w:pPr>
        <w:pStyle w:val="P68B1DB1-Normal1"/>
        <w:spacing w:before="40"/>
        <w:ind w:left="1351" w:right="1355"/>
        <w:jc w:val="center"/>
      </w:pPr>
      <w:proofErr w:type="spellStart"/>
      <w:r>
        <w:t>Aim</w:t>
      </w:r>
      <w:proofErr w:type="spellEnd"/>
      <w:r>
        <w:t>,</w:t>
      </w:r>
      <w:r w:rsidR="00FC342C">
        <w:t xml:space="preserve"> </w:t>
      </w:r>
      <w:proofErr w:type="spellStart"/>
      <w:r w:rsidR="00FC342C">
        <w:t>Scope</w:t>
      </w:r>
      <w:proofErr w:type="spellEnd"/>
      <w:r w:rsidR="00FC342C">
        <w:t>, Bas</w:t>
      </w:r>
      <w:r w:rsidR="008243F4">
        <w:t>e</w:t>
      </w:r>
      <w:r w:rsidR="00FC342C">
        <w:t xml:space="preserve">, </w:t>
      </w:r>
      <w:proofErr w:type="spellStart"/>
      <w:r w:rsidR="00FC342C">
        <w:t>and</w:t>
      </w:r>
      <w:proofErr w:type="spellEnd"/>
      <w:r w:rsidR="00FC342C">
        <w:t xml:space="preserve"> </w:t>
      </w:r>
      <w:proofErr w:type="spellStart"/>
      <w:r w:rsidR="00FC342C">
        <w:t>Definitions</w:t>
      </w:r>
      <w:proofErr w:type="spellEnd"/>
    </w:p>
    <w:p w14:paraId="74AB7240" w14:textId="77777777" w:rsidR="00644279" w:rsidRDefault="00644279">
      <w:pPr>
        <w:pStyle w:val="GvdeMetni"/>
        <w:spacing w:before="2"/>
        <w:ind w:left="0"/>
        <w:jc w:val="left"/>
        <w:rPr>
          <w:b/>
          <w:sz w:val="13"/>
        </w:rPr>
      </w:pPr>
    </w:p>
    <w:p w14:paraId="74AB7241" w14:textId="0BB41859" w:rsidR="00644279" w:rsidRDefault="00372FF3" w:rsidP="00443C6E">
      <w:pPr>
        <w:pStyle w:val="P68B1DB1-Normal1"/>
        <w:spacing w:before="90"/>
        <w:ind w:left="824"/>
        <w:jc w:val="center"/>
      </w:pPr>
      <w:proofErr w:type="spellStart"/>
      <w:r>
        <w:t>Aim</w:t>
      </w:r>
      <w:proofErr w:type="spellEnd"/>
      <w:r w:rsidR="00FC342C">
        <w:t xml:space="preserve"> </w:t>
      </w:r>
      <w:proofErr w:type="spellStart"/>
      <w:r w:rsidR="00FC342C">
        <w:t>and</w:t>
      </w:r>
      <w:proofErr w:type="spellEnd"/>
      <w:r w:rsidR="00FC342C">
        <w:t xml:space="preserve"> </w:t>
      </w:r>
      <w:proofErr w:type="spellStart"/>
      <w:r w:rsidR="00FC342C">
        <w:t>Scope</w:t>
      </w:r>
      <w:proofErr w:type="spellEnd"/>
    </w:p>
    <w:p w14:paraId="74AB7242" w14:textId="3C0329C0" w:rsidR="00644279" w:rsidRDefault="00FC342C">
      <w:pPr>
        <w:pStyle w:val="GvdeMetni"/>
        <w:spacing w:before="40" w:line="276" w:lineRule="auto"/>
        <w:ind w:right="116" w:firstLine="707"/>
      </w:pPr>
      <w:r>
        <w:rPr>
          <w:b/>
        </w:rPr>
        <w:t xml:space="preserve">ARTICLE </w:t>
      </w:r>
      <w:proofErr w:type="gramStart"/>
      <w:r>
        <w:rPr>
          <w:b/>
        </w:rPr>
        <w:t>1 -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 w:rsidR="00EB5D70">
        <w:t>This</w:t>
      </w:r>
      <w:proofErr w:type="spellEnd"/>
      <w:r w:rsidR="00EB5D70">
        <w:t xml:space="preserve"> </w:t>
      </w:r>
      <w:proofErr w:type="spellStart"/>
      <w:r w:rsidR="00EB5D70">
        <w:t>instruction</w:t>
      </w:r>
      <w:proofErr w:type="spellEnd"/>
      <w:r w:rsidR="00EB5D70">
        <w:t xml:space="preserve"> </w:t>
      </w:r>
      <w:proofErr w:type="spellStart"/>
      <w:r w:rsidR="00EB5D70">
        <w:t>aim</w:t>
      </w:r>
      <w:r>
        <w:t>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at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School of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International School of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an </w:t>
      </w:r>
      <w:proofErr w:type="spellStart"/>
      <w:r w:rsidR="00625591">
        <w:t>Integrated</w:t>
      </w:r>
      <w:proofErr w:type="spellEnd"/>
      <w:r w:rsidR="008F0AD1">
        <w:t xml:space="preserve"> </w:t>
      </w:r>
      <w:proofErr w:type="spellStart"/>
      <w:r w:rsidR="00625591">
        <w:t>PhD</w:t>
      </w:r>
      <w:proofErr w:type="spellEnd"/>
      <w:r>
        <w:t>.</w:t>
      </w:r>
    </w:p>
    <w:p w14:paraId="74AB7243" w14:textId="2E09E4D0" w:rsidR="00644279" w:rsidRDefault="00FC342C" w:rsidP="00EB5D70">
      <w:pPr>
        <w:pStyle w:val="GvdeMetni"/>
        <w:spacing w:before="1" w:line="276" w:lineRule="auto"/>
        <w:ind w:right="116" w:firstLine="707"/>
      </w:pPr>
      <w:r>
        <w:t xml:space="preserve">(2) </w:t>
      </w:r>
      <w:proofErr w:type="spellStart"/>
      <w:r>
        <w:t>The</w:t>
      </w:r>
      <w:proofErr w:type="spellEnd"/>
      <w:r>
        <w:t xml:space="preserve"> </w:t>
      </w:r>
      <w:proofErr w:type="spellStart"/>
      <w:r w:rsidR="00625591">
        <w:t>Integrated</w:t>
      </w:r>
      <w:proofErr w:type="spellEnd"/>
      <w:r w:rsidR="008F0AD1">
        <w:t xml:space="preserve"> </w:t>
      </w:r>
      <w:proofErr w:type="spellStart"/>
      <w:r w:rsidR="00625591">
        <w:t>PhD</w:t>
      </w:r>
      <w:proofErr w:type="spellEnd"/>
      <w:r>
        <w:t xml:space="preserve"> program in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(M</w:t>
      </w:r>
      <w:r w:rsidR="00EB5D70">
        <w:t>.D.</w:t>
      </w:r>
      <w:r>
        <w:t xml:space="preserve">)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 w:rsidR="008F0AD1">
        <w:t>school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laying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groundwork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doctors</w:t>
      </w:r>
      <w:proofErr w:type="spellEnd"/>
      <w:r>
        <w:t xml:space="preserve"> in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fields</w:t>
      </w:r>
      <w:proofErr w:type="spellEnd"/>
      <w:r w:rsidR="00EB5D70">
        <w:t xml:space="preserve"> </w:t>
      </w:r>
      <w:proofErr w:type="spellStart"/>
      <w:r w:rsidR="00EB5D70">
        <w:t>and</w:t>
      </w:r>
      <w:proofErr w:type="spellEnd"/>
      <w:r w:rsidR="00EB5D70">
        <w:t xml:space="preserve"> </w:t>
      </w:r>
      <w:proofErr w:type="spellStart"/>
      <w:r w:rsidR="00EB5D70">
        <w:t>c</w:t>
      </w:r>
      <w:r>
        <w:t>apacity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of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includes</w:t>
      </w:r>
      <w:proofErr w:type="spellEnd"/>
      <w:r w:rsidR="008F0AD1">
        <w:t xml:space="preserve"> a</w:t>
      </w:r>
      <w:r>
        <w:t xml:space="preserve"> </w:t>
      </w:r>
      <w:proofErr w:type="spellStart"/>
      <w:r>
        <w:t>doctor</w:t>
      </w:r>
      <w:proofErr w:type="spellEnd"/>
      <w:r>
        <w:t xml:space="preserve"> of </w:t>
      </w:r>
      <w:proofErr w:type="spellStart"/>
      <w:r>
        <w:t>science</w:t>
      </w:r>
      <w:proofErr w:type="spellEnd"/>
      <w:r>
        <w:t xml:space="preserve"> (</w:t>
      </w:r>
      <w:proofErr w:type="spellStart"/>
      <w:r>
        <w:t>PhD</w:t>
      </w:r>
      <w:proofErr w:type="spellEnd"/>
      <w:r>
        <w:t xml:space="preserve">) </w:t>
      </w:r>
      <w:proofErr w:type="spellStart"/>
      <w:r>
        <w:t>education</w:t>
      </w:r>
      <w:proofErr w:type="spellEnd"/>
      <w:r>
        <w:t>.</w:t>
      </w:r>
    </w:p>
    <w:p w14:paraId="74AB7244" w14:textId="7027C9E4" w:rsidR="00644279" w:rsidRDefault="00FC342C" w:rsidP="00443C6E">
      <w:pPr>
        <w:pStyle w:val="Balk1"/>
        <w:spacing w:before="200"/>
        <w:ind w:left="824"/>
        <w:jc w:val="center"/>
      </w:pPr>
      <w:r>
        <w:t>Bas</w:t>
      </w:r>
      <w:r w:rsidR="008243F4">
        <w:t>e</w:t>
      </w:r>
    </w:p>
    <w:p w14:paraId="74AB7245" w14:textId="09C3BDC6" w:rsidR="00644279" w:rsidRDefault="00FC342C">
      <w:pPr>
        <w:pStyle w:val="GvdeMetni"/>
        <w:spacing w:before="43" w:line="276" w:lineRule="auto"/>
        <w:ind w:right="115" w:firstLine="707"/>
      </w:pPr>
      <w:r>
        <w:rPr>
          <w:b/>
        </w:rPr>
        <w:t xml:space="preserve">ARTICLE </w:t>
      </w:r>
      <w:proofErr w:type="gramStart"/>
      <w:r>
        <w:rPr>
          <w:b/>
        </w:rPr>
        <w:t>2 -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is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Gazette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</w:t>
      </w:r>
      <w:proofErr w:type="spellStart"/>
      <w:r>
        <w:t>March</w:t>
      </w:r>
      <w:proofErr w:type="spellEnd"/>
      <w:r>
        <w:t xml:space="preserve"> 14, 2018</w:t>
      </w:r>
      <w:r w:rsidR="00EB5D70">
        <w:t>,</w:t>
      </w:r>
      <w:r>
        <w:t xml:space="preserve"> </w:t>
      </w:r>
      <w:proofErr w:type="spellStart"/>
      <w:r>
        <w:t>numbered</w:t>
      </w:r>
      <w:proofErr w:type="spellEnd"/>
      <w:r>
        <w:t xml:space="preserve"> 30360, </w:t>
      </w:r>
      <w:r w:rsidR="007050DC">
        <w:t>"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 w:rsidR="00307B09">
        <w:t>Graduate</w:t>
      </w:r>
      <w:proofErr w:type="spellEnd"/>
      <w:r w:rsidR="00307B09">
        <w:t xml:space="preserve"> </w:t>
      </w:r>
      <w:proofErr w:type="spellStart"/>
      <w:r w:rsidR="00307B09">
        <w:t>Education</w:t>
      </w:r>
      <w:proofErr w:type="spellEnd"/>
      <w:r w:rsidR="00307B09">
        <w:t xml:space="preserve"> </w:t>
      </w:r>
      <w:r>
        <w:t xml:space="preserve"> </w:t>
      </w:r>
      <w:proofErr w:type="spellStart"/>
      <w:r>
        <w:t>Regulations</w:t>
      </w:r>
      <w:proofErr w:type="spellEnd"/>
      <w:r w:rsidR="007050DC">
        <w:t>"</w:t>
      </w:r>
      <w:r>
        <w:t xml:space="preserve">, 14 </w:t>
      </w:r>
      <w:proofErr w:type="spellStart"/>
      <w:r>
        <w:t>and</w:t>
      </w:r>
      <w:proofErr w:type="spellEnd"/>
      <w:r>
        <w:t xml:space="preserve"> 44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4/11/1981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2547.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 w:rsidR="00EB5D70">
        <w:t>based</w:t>
      </w:r>
      <w:proofErr w:type="spellEnd"/>
      <w:r w:rsidR="00EB5D70">
        <w:t xml:space="preserve"> on</w:t>
      </w:r>
      <w:r>
        <w:t xml:space="preserve"> </w:t>
      </w:r>
      <w:proofErr w:type="spellStart"/>
      <w:r>
        <w:t>the</w:t>
      </w:r>
      <w:proofErr w:type="spellEnd"/>
      <w:r>
        <w:t xml:space="preserve"> Bologna </w:t>
      </w:r>
      <w:proofErr w:type="spellStart"/>
      <w:r>
        <w:t>Declaration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>.</w:t>
      </w:r>
    </w:p>
    <w:p w14:paraId="74AB7246" w14:textId="77777777" w:rsidR="00644279" w:rsidRDefault="00FC342C" w:rsidP="00443C6E">
      <w:pPr>
        <w:pStyle w:val="Balk1"/>
        <w:spacing w:before="202"/>
        <w:ind w:left="824"/>
        <w:jc w:val="center"/>
      </w:pPr>
      <w:proofErr w:type="spellStart"/>
      <w:r>
        <w:t>Definitions</w:t>
      </w:r>
      <w:proofErr w:type="spellEnd"/>
    </w:p>
    <w:p w14:paraId="74AB7247" w14:textId="405FE9DD" w:rsidR="00644279" w:rsidRDefault="00740EA3">
      <w:pPr>
        <w:pStyle w:val="P68B1DB1-Normal2"/>
        <w:spacing w:before="40"/>
        <w:ind w:left="824"/>
      </w:pPr>
      <w:r w:rsidRPr="00740EA3">
        <w:rPr>
          <w:b/>
          <w:bCs/>
        </w:rPr>
        <w:t xml:space="preserve">ARTICLE </w:t>
      </w:r>
      <w:proofErr w:type="gramStart"/>
      <w:r w:rsidRPr="00740EA3">
        <w:rPr>
          <w:b/>
          <w:bCs/>
        </w:rPr>
        <w:t>3</w:t>
      </w:r>
      <w:r w:rsidR="00FC342C">
        <w:rPr>
          <w:b/>
        </w:rPr>
        <w:t xml:space="preserve"> -</w:t>
      </w:r>
      <w:proofErr w:type="gramEnd"/>
      <w:r w:rsidR="00FC342C">
        <w:rPr>
          <w:b/>
        </w:rPr>
        <w:t xml:space="preserve"> </w:t>
      </w:r>
      <w:r w:rsidR="00FC342C">
        <w:t xml:space="preserve">(1) </w:t>
      </w:r>
      <w:proofErr w:type="spellStart"/>
      <w:r w:rsidR="00FC342C">
        <w:t>The</w:t>
      </w:r>
      <w:proofErr w:type="spellEnd"/>
      <w:r w:rsidR="00FC342C">
        <w:t xml:space="preserve"> </w:t>
      </w:r>
      <w:proofErr w:type="spellStart"/>
      <w:r w:rsidR="00FC342C">
        <w:t>definitions</w:t>
      </w:r>
      <w:proofErr w:type="spellEnd"/>
      <w:r w:rsidR="00FC342C">
        <w:t xml:space="preserve"> in </w:t>
      </w:r>
      <w:proofErr w:type="spellStart"/>
      <w:r w:rsidR="00FC342C">
        <w:t>this</w:t>
      </w:r>
      <w:proofErr w:type="spellEnd"/>
      <w:r w:rsidR="00FC342C">
        <w:t xml:space="preserve"> </w:t>
      </w:r>
      <w:proofErr w:type="spellStart"/>
      <w:r w:rsidR="00FC342C">
        <w:t>instruction</w:t>
      </w:r>
      <w:proofErr w:type="spellEnd"/>
      <w:r w:rsidR="00FC342C">
        <w:t xml:space="preserve"> </w:t>
      </w:r>
      <w:proofErr w:type="spellStart"/>
      <w:r w:rsidR="00FC342C">
        <w:t>refer</w:t>
      </w:r>
      <w:proofErr w:type="spellEnd"/>
      <w:r w:rsidR="00FC342C">
        <w:t xml:space="preserve"> </w:t>
      </w:r>
      <w:proofErr w:type="spellStart"/>
      <w:r w:rsidR="00FC342C">
        <w:t>to</w:t>
      </w:r>
      <w:proofErr w:type="spellEnd"/>
      <w:r w:rsidR="00FC342C">
        <w:t>;</w:t>
      </w:r>
    </w:p>
    <w:p w14:paraId="74AB7248" w14:textId="04B9ED56" w:rsidR="00644279" w:rsidRDefault="008F0AD1">
      <w:pPr>
        <w:pStyle w:val="P68B1DB1-ListParagraph3"/>
        <w:numPr>
          <w:ilvl w:val="0"/>
          <w:numId w:val="8"/>
        </w:numPr>
        <w:tabs>
          <w:tab w:val="left" w:pos="1070"/>
        </w:tabs>
        <w:spacing w:before="40"/>
        <w:ind w:firstLine="708"/>
      </w:pPr>
      <w:r>
        <w:t>School</w:t>
      </w:r>
      <w:r w:rsidR="00FC342C">
        <w:t xml:space="preserve">: School of </w:t>
      </w:r>
      <w:proofErr w:type="spellStart"/>
      <w:r w:rsidR="00FC342C">
        <w:t>Medicine</w:t>
      </w:r>
      <w:proofErr w:type="spellEnd"/>
      <w:r w:rsidR="00FC342C">
        <w:t xml:space="preserve"> </w:t>
      </w:r>
      <w:proofErr w:type="spellStart"/>
      <w:r w:rsidR="00FC342C">
        <w:t>and</w:t>
      </w:r>
      <w:proofErr w:type="spellEnd"/>
      <w:r w:rsidR="00FC342C">
        <w:t xml:space="preserve"> International School of </w:t>
      </w:r>
      <w:proofErr w:type="spellStart"/>
      <w:r w:rsidR="00FC342C">
        <w:t>Medicine</w:t>
      </w:r>
      <w:proofErr w:type="spellEnd"/>
      <w:r w:rsidR="00FC342C">
        <w:t>,</w:t>
      </w:r>
    </w:p>
    <w:p w14:paraId="74AB7249" w14:textId="77777777" w:rsidR="00644279" w:rsidRDefault="00FC342C">
      <w:pPr>
        <w:pStyle w:val="P68B1DB1-ListParagraph3"/>
        <w:numPr>
          <w:ilvl w:val="0"/>
          <w:numId w:val="8"/>
        </w:numPr>
        <w:tabs>
          <w:tab w:val="left" w:pos="1085"/>
        </w:tabs>
        <w:spacing w:before="42"/>
        <w:ind w:left="1084" w:hanging="260"/>
      </w:pPr>
      <w:r>
        <w:t xml:space="preserve">Board: </w:t>
      </w:r>
      <w:proofErr w:type="spellStart"/>
      <w:r>
        <w:t>The</w:t>
      </w:r>
      <w:proofErr w:type="spellEnd"/>
      <w:r>
        <w:t xml:space="preserve"> Board of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Institutes</w:t>
      </w:r>
      <w:proofErr w:type="spellEnd"/>
      <w:r>
        <w:t xml:space="preserve"> </w:t>
      </w:r>
      <w:proofErr w:type="spellStart"/>
      <w:r>
        <w:t>affiliated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</w:p>
    <w:p w14:paraId="74AB724A" w14:textId="77777777" w:rsidR="00644279" w:rsidRDefault="00FC342C">
      <w:pPr>
        <w:pStyle w:val="P68B1DB1-ListParagraph3"/>
        <w:numPr>
          <w:ilvl w:val="0"/>
          <w:numId w:val="8"/>
        </w:numPr>
        <w:tabs>
          <w:tab w:val="left" w:pos="1070"/>
        </w:tabs>
        <w:spacing w:before="40"/>
        <w:ind w:firstLine="708"/>
      </w:pPr>
      <w:proofErr w:type="spellStart"/>
      <w:proofErr w:type="gramStart"/>
      <w:r>
        <w:t>Senate</w:t>
      </w:r>
      <w:proofErr w:type="spellEnd"/>
      <w:proofErr w:type="gramEnd"/>
      <w: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</w:t>
      </w:r>
      <w:proofErr w:type="spellEnd"/>
      <w:r>
        <w:t>,</w:t>
      </w:r>
    </w:p>
    <w:p w14:paraId="74AB724B" w14:textId="195C4371" w:rsidR="00644279" w:rsidRDefault="00FC342C">
      <w:pPr>
        <w:pStyle w:val="GvdeMetni"/>
        <w:spacing w:before="40" w:line="276" w:lineRule="auto"/>
        <w:ind w:right="117" w:firstLine="707"/>
      </w:pPr>
      <w:proofErr w:type="gramStart"/>
      <w:r>
        <w:t>ç</w:t>
      </w:r>
      <w:proofErr w:type="gramEnd"/>
      <w:r>
        <w:t xml:space="preserve">) </w:t>
      </w:r>
      <w:proofErr w:type="spellStart"/>
      <w:r w:rsidR="00625591">
        <w:t>İntegrated</w:t>
      </w:r>
      <w:proofErr w:type="spellEnd"/>
      <w:r w:rsidR="00625591">
        <w:t xml:space="preserve"> </w:t>
      </w:r>
      <w:proofErr w:type="spellStart"/>
      <w:r w:rsidR="00625591">
        <w:t>PhD</w:t>
      </w:r>
      <w:proofErr w:type="spellEnd"/>
      <w:r>
        <w:t xml:space="preserve"> Program in </w:t>
      </w:r>
      <w:proofErr w:type="spellStart"/>
      <w:r>
        <w:t>Medicine</w:t>
      </w:r>
      <w:proofErr w:type="spellEnd"/>
      <w:r>
        <w:t xml:space="preserve"> (MD-</w:t>
      </w:r>
      <w:proofErr w:type="spellStart"/>
      <w:r>
        <w:t>PhD</w:t>
      </w:r>
      <w:proofErr w:type="spellEnd"/>
      <w:r>
        <w:t xml:space="preserve">, </w:t>
      </w:r>
      <w:r w:rsidR="0011250C">
        <w:t>IP</w:t>
      </w:r>
      <w:r>
        <w:t xml:space="preserve">):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program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r w:rsidR="008F0AD1">
        <w:t>School</w:t>
      </w:r>
      <w:r>
        <w:t xml:space="preserve"> of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4th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transferred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program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deserve</w:t>
      </w:r>
      <w:proofErr w:type="spellEnd"/>
      <w:r>
        <w:t xml:space="preserve"> a </w:t>
      </w:r>
      <w:proofErr w:type="spellStart"/>
      <w:r>
        <w:t>bachelor's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>,</w:t>
      </w:r>
    </w:p>
    <w:p w14:paraId="74AB724C" w14:textId="77777777" w:rsidR="00644279" w:rsidRDefault="00FC342C">
      <w:pPr>
        <w:pStyle w:val="P68B1DB1-ListParagraph3"/>
        <w:numPr>
          <w:ilvl w:val="0"/>
          <w:numId w:val="8"/>
        </w:numPr>
        <w:tabs>
          <w:tab w:val="left" w:pos="1093"/>
        </w:tabs>
        <w:spacing w:before="1" w:line="276" w:lineRule="auto"/>
        <w:ind w:right="122" w:firstLine="708"/>
        <w:jc w:val="both"/>
      </w:pPr>
      <w:r>
        <w:t xml:space="preserve">Board of Directors: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Board of Directors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Institutes</w:t>
      </w:r>
      <w:proofErr w:type="spellEnd"/>
      <w:r>
        <w:t xml:space="preserve"> </w:t>
      </w:r>
      <w:proofErr w:type="spellStart"/>
      <w:r>
        <w:t>affiliated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74AB724D" w14:textId="77777777" w:rsidR="00644279" w:rsidRDefault="00644279">
      <w:pPr>
        <w:pStyle w:val="GvdeMetni"/>
        <w:spacing w:before="9"/>
        <w:ind w:left="0"/>
        <w:jc w:val="left"/>
        <w:rPr>
          <w:sz w:val="9"/>
        </w:rPr>
      </w:pPr>
    </w:p>
    <w:p w14:paraId="74AB724E" w14:textId="77777777" w:rsidR="00644279" w:rsidRDefault="00FC342C">
      <w:pPr>
        <w:pStyle w:val="Balk1"/>
        <w:spacing w:before="90"/>
        <w:ind w:right="651"/>
        <w:jc w:val="center"/>
      </w:pPr>
      <w:r>
        <w:t>SECOND SECTION</w:t>
      </w:r>
    </w:p>
    <w:p w14:paraId="74AB724F" w14:textId="598C95D5" w:rsidR="00644279" w:rsidRDefault="00443C6E" w:rsidP="00443C6E">
      <w:pPr>
        <w:pStyle w:val="P68B1DB1-Normal1"/>
        <w:spacing w:before="40"/>
      </w:pPr>
      <w:r>
        <w:t xml:space="preserve">                              </w:t>
      </w:r>
      <w:proofErr w:type="spellStart"/>
      <w:r w:rsidR="00FC342C">
        <w:t>Conditions</w:t>
      </w:r>
      <w:proofErr w:type="spellEnd"/>
      <w:r w:rsidR="00FC342C">
        <w:t xml:space="preserve"> </w:t>
      </w:r>
      <w:proofErr w:type="spellStart"/>
      <w:r w:rsidR="00FC342C">
        <w:t>for</w:t>
      </w:r>
      <w:proofErr w:type="spellEnd"/>
      <w:r w:rsidR="00FC342C">
        <w:t xml:space="preserve"> </w:t>
      </w:r>
      <w:proofErr w:type="spellStart"/>
      <w:r w:rsidR="00FC342C">
        <w:t>Taking</w:t>
      </w:r>
      <w:proofErr w:type="spellEnd"/>
      <w:r w:rsidR="00FC342C">
        <w:t xml:space="preserve"> Courses, Learning </w:t>
      </w:r>
      <w:proofErr w:type="spellStart"/>
      <w:r w:rsidR="00FC342C">
        <w:t>Period</w:t>
      </w:r>
      <w:proofErr w:type="spellEnd"/>
      <w:r w:rsidR="00FC342C">
        <w:t xml:space="preserve"> </w:t>
      </w:r>
      <w:proofErr w:type="spellStart"/>
      <w:r w:rsidR="00FC342C">
        <w:t>and</w:t>
      </w:r>
      <w:proofErr w:type="spellEnd"/>
      <w:r w:rsidR="00FC342C">
        <w:t xml:space="preserve"> </w:t>
      </w:r>
      <w:proofErr w:type="spellStart"/>
      <w:r w:rsidR="00FC342C">
        <w:t>Operation</w:t>
      </w:r>
      <w:proofErr w:type="spellEnd"/>
    </w:p>
    <w:p w14:paraId="74AB7250" w14:textId="77777777" w:rsidR="00644279" w:rsidRDefault="00644279" w:rsidP="00443C6E">
      <w:pPr>
        <w:pStyle w:val="GvdeMetni"/>
        <w:spacing w:before="9"/>
        <w:ind w:left="0"/>
        <w:jc w:val="center"/>
        <w:rPr>
          <w:b/>
          <w:sz w:val="20"/>
        </w:rPr>
      </w:pPr>
    </w:p>
    <w:p w14:paraId="74AB7251" w14:textId="77777777" w:rsidR="00644279" w:rsidRDefault="00FC342C" w:rsidP="00443C6E">
      <w:pPr>
        <w:pStyle w:val="P68B1DB1-Normal1"/>
        <w:ind w:left="682"/>
        <w:jc w:val="center"/>
      </w:pP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Courses</w:t>
      </w:r>
    </w:p>
    <w:p w14:paraId="74AB7252" w14:textId="77777777" w:rsidR="00644279" w:rsidRDefault="00FC342C">
      <w:pPr>
        <w:pStyle w:val="GvdeMetni"/>
        <w:ind w:right="117" w:firstLine="566"/>
      </w:pPr>
      <w:r>
        <w:rPr>
          <w:b/>
        </w:rPr>
        <w:t xml:space="preserve">ARTICLE </w:t>
      </w:r>
      <w:proofErr w:type="gramStart"/>
      <w:r>
        <w:rPr>
          <w:b/>
        </w:rPr>
        <w:t>4 -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TDB program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course</w:t>
      </w:r>
      <w:proofErr w:type="spellEnd"/>
      <w:r>
        <w:t>;</w:t>
      </w:r>
    </w:p>
    <w:p w14:paraId="74AB7253" w14:textId="77777777" w:rsidR="00644279" w:rsidRDefault="00FC342C">
      <w:pPr>
        <w:pStyle w:val="P68B1DB1-ListParagraph3"/>
        <w:numPr>
          <w:ilvl w:val="0"/>
          <w:numId w:val="7"/>
        </w:numPr>
        <w:tabs>
          <w:tab w:val="left" w:pos="870"/>
        </w:tabs>
        <w:ind w:firstLine="566"/>
      </w:pP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Semester-2 in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,</w:t>
      </w:r>
    </w:p>
    <w:p w14:paraId="74AB7254" w14:textId="38AA7D87" w:rsidR="00644279" w:rsidRDefault="00EB5D70">
      <w:pPr>
        <w:pStyle w:val="P68B1DB1-ListParagraph3"/>
        <w:numPr>
          <w:ilvl w:val="0"/>
          <w:numId w:val="7"/>
        </w:numPr>
        <w:tabs>
          <w:tab w:val="left" w:pos="935"/>
        </w:tabs>
        <w:ind w:right="117" w:firstLine="566"/>
        <w:jc w:val="both"/>
      </w:pP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cumulative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of at </w:t>
      </w:r>
      <w:proofErr w:type="spellStart"/>
      <w:r>
        <w:t>least</w:t>
      </w:r>
      <w:proofErr w:type="spellEnd"/>
      <w:r>
        <w:t xml:space="preserve"> 3</w:t>
      </w:r>
      <w:r w:rsidR="008F0AD1">
        <w:t>,</w:t>
      </w:r>
      <w:r>
        <w:t>00/4</w:t>
      </w:r>
      <w:r w:rsidR="008F0AD1">
        <w:t>,</w:t>
      </w:r>
      <w:r>
        <w:t xml:space="preserve">00 </w:t>
      </w:r>
      <w:proofErr w:type="spellStart"/>
      <w:r>
        <w:t>or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attained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degrees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class</w:t>
      </w:r>
      <w:proofErr w:type="spellEnd"/>
      <w:r w:rsidR="00FC342C">
        <w:t>.</w:t>
      </w:r>
    </w:p>
    <w:p w14:paraId="74AB7255" w14:textId="77777777" w:rsidR="00644279" w:rsidRDefault="00644279">
      <w:pPr>
        <w:jc w:val="both"/>
        <w:rPr>
          <w:sz w:val="24"/>
        </w:rPr>
        <w:sectPr w:rsidR="00644279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74AB7256" w14:textId="4AB203D4" w:rsidR="00644279" w:rsidRDefault="00FC342C">
      <w:pPr>
        <w:pStyle w:val="P68B1DB1-ListParagraph3"/>
        <w:numPr>
          <w:ilvl w:val="0"/>
          <w:numId w:val="6"/>
        </w:numPr>
        <w:tabs>
          <w:tab w:val="left" w:pos="1033"/>
        </w:tabs>
        <w:spacing w:before="77"/>
        <w:ind w:right="122" w:firstLine="566"/>
        <w:jc w:val="both"/>
      </w:pPr>
      <w:proofErr w:type="spellStart"/>
      <w:r>
        <w:lastRenderedPageBreak/>
        <w:t>Considering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board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senate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2nd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program </w:t>
      </w:r>
      <w:proofErr w:type="spellStart"/>
      <w:r>
        <w:t>opened</w:t>
      </w:r>
      <w:proofErr w:type="spellEnd"/>
      <w:r w:rsidR="00EB5D70">
        <w:t xml:space="preserve">. </w:t>
      </w:r>
      <w:proofErr w:type="spellStart"/>
      <w:r w:rsidR="00EB5D70">
        <w:t>Still</w:t>
      </w:r>
      <w:proofErr w:type="spellEnd"/>
      <w:r w:rsidR="00EB5D70">
        <w:t>,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successful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interview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 w:rsidR="00EB5D70">
        <w:t>by</w:t>
      </w:r>
      <w:proofErr w:type="spellEnd"/>
      <w:r w:rsidR="00EB5D70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>.</w:t>
      </w:r>
    </w:p>
    <w:p w14:paraId="74AB7257" w14:textId="6A2A3C7A" w:rsidR="00644279" w:rsidRDefault="00FC342C">
      <w:pPr>
        <w:pStyle w:val="P68B1DB1-ListParagraph3"/>
        <w:numPr>
          <w:ilvl w:val="0"/>
          <w:numId w:val="6"/>
        </w:numPr>
        <w:tabs>
          <w:tab w:val="left" w:pos="1067"/>
        </w:tabs>
        <w:spacing w:before="201"/>
        <w:ind w:right="118" w:firstLine="566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adjusted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program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 w:rsidR="00EB5D70">
        <w:t>according</w:t>
      </w:r>
      <w:proofErr w:type="spellEnd"/>
      <w:r w:rsidR="00EB5D70">
        <w:t xml:space="preserve"> </w:t>
      </w:r>
      <w:proofErr w:type="spellStart"/>
      <w:r w:rsidR="00EB5D70">
        <w:t>to</w:t>
      </w:r>
      <w:proofErr w:type="spellEnd"/>
      <w:r w:rsidR="00EB5D70">
        <w:t xml:space="preserve"> </w:t>
      </w:r>
      <w:proofErr w:type="spellStart"/>
      <w:r w:rsidR="00EB5D70">
        <w:t>Istanbul</w:t>
      </w:r>
      <w:proofErr w:type="spellEnd"/>
      <w:r w:rsidR="00EB5D70">
        <w:t xml:space="preserve"> </w:t>
      </w:r>
      <w:proofErr w:type="spellStart"/>
      <w:r w:rsidR="00EB5D70">
        <w:t>Medipol</w:t>
      </w:r>
      <w:proofErr w:type="spellEnd"/>
      <w:r w:rsidR="00EB5D70">
        <w:t xml:space="preserve"> </w:t>
      </w:r>
      <w:proofErr w:type="spellStart"/>
      <w:r w:rsidR="00EB5D70">
        <w:t>University</w:t>
      </w:r>
      <w:proofErr w:type="spellEnd"/>
      <w:r w:rsidR="00EB5D70">
        <w:t xml:space="preserve"> </w:t>
      </w:r>
      <w:proofErr w:type="spellStart"/>
      <w:r w:rsidR="00307B09">
        <w:t>Graduate</w:t>
      </w:r>
      <w:proofErr w:type="spellEnd"/>
      <w:r w:rsidR="00307B09">
        <w:t xml:space="preserve"> </w:t>
      </w:r>
      <w:proofErr w:type="spellStart"/>
      <w:r w:rsidR="00307B09">
        <w:t>Education</w:t>
      </w:r>
      <w:proofErr w:type="spellEnd"/>
      <w:r w:rsidR="00307B09">
        <w:t xml:space="preserve"> </w:t>
      </w:r>
      <w:proofErr w:type="spellStart"/>
      <w:r w:rsidR="00EB5D70">
        <w:t>Regulations</w:t>
      </w:r>
      <w:proofErr w:type="spellEnd"/>
      <w:r w:rsidR="00EB5D70">
        <w:t xml:space="preserve"> </w:t>
      </w:r>
      <w:proofErr w:type="spellStart"/>
      <w:r w:rsidR="00EB5D70">
        <w:t>are</w:t>
      </w:r>
      <w:proofErr w:type="spellEnd"/>
      <w:r w:rsidR="00EB5D70">
        <w:t xml:space="preserve"> </w:t>
      </w:r>
      <w:proofErr w:type="spellStart"/>
      <w:r w:rsidR="00EB5D70">
        <w:t>responsible</w:t>
      </w:r>
      <w:proofErr w:type="spellEnd"/>
      <w:r w:rsidR="00EB5D70">
        <w:t xml:space="preserve"> </w:t>
      </w:r>
      <w:proofErr w:type="spellStart"/>
      <w:r w:rsidR="00EB5D70">
        <w:t>for</w:t>
      </w:r>
      <w:proofErr w:type="spellEnd"/>
      <w:r w:rsidR="00EB5D70">
        <w:t xml:space="preserve"> </w:t>
      </w:r>
      <w:proofErr w:type="spellStart"/>
      <w:r w:rsidR="00EB5D70">
        <w:t>the</w:t>
      </w:r>
      <w:proofErr w:type="spellEnd"/>
      <w:r w:rsidR="00EB5D70">
        <w:t xml:space="preserve"> </w:t>
      </w:r>
      <w:proofErr w:type="spellStart"/>
      <w:r w:rsidR="00EB5D70">
        <w:t>relevant</w:t>
      </w:r>
      <w:proofErr w:type="spellEnd"/>
      <w:r w:rsidR="00EB5D70">
        <w:t xml:space="preserve"> program </w:t>
      </w:r>
      <w:proofErr w:type="spellStart"/>
      <w:r w:rsidR="00EB5D70">
        <w:t>courses</w:t>
      </w:r>
      <w:proofErr w:type="spellEnd"/>
      <w:r w:rsidR="00EB5D70">
        <w:t xml:space="preserve">, </w:t>
      </w:r>
      <w:proofErr w:type="spellStart"/>
      <w:r w:rsidR="00EB5D70">
        <w:t>excluding</w:t>
      </w:r>
      <w:proofErr w:type="spellEnd"/>
      <w:r w:rsidR="00EB5D70">
        <w:t xml:space="preserve"> </w:t>
      </w:r>
      <w:proofErr w:type="spellStart"/>
      <w:r w:rsidR="00EB5D70">
        <w:t>the</w:t>
      </w:r>
      <w:proofErr w:type="spellEnd"/>
      <w:r w:rsidR="00EB5D70">
        <w:t xml:space="preserve"> </w:t>
      </w:r>
      <w:proofErr w:type="spellStart"/>
      <w:r w:rsidR="00EB5D70">
        <w:t>courses</w:t>
      </w:r>
      <w:proofErr w:type="spellEnd"/>
      <w:r w:rsidR="00EB5D70">
        <w:t xml:space="preserve"> </w:t>
      </w:r>
      <w:proofErr w:type="spellStart"/>
      <w:r w:rsidR="00EB5D70">
        <w:t>that</w:t>
      </w:r>
      <w:proofErr w:type="spellEnd"/>
      <w:r w:rsidR="00EB5D70">
        <w:t xml:space="preserve"> </w:t>
      </w:r>
      <w:proofErr w:type="spellStart"/>
      <w:r w:rsidR="00EB5D70">
        <w:t>meet</w:t>
      </w:r>
      <w:proofErr w:type="spellEnd"/>
      <w:r w:rsidR="00EB5D70">
        <w:t xml:space="preserve"> </w:t>
      </w:r>
      <w:proofErr w:type="spellStart"/>
      <w:r w:rsidR="00EB5D70">
        <w:t>the</w:t>
      </w:r>
      <w:proofErr w:type="spellEnd"/>
      <w:r w:rsidR="00EB5D70">
        <w:t xml:space="preserve"> </w:t>
      </w:r>
      <w:proofErr w:type="spellStart"/>
      <w:r w:rsidR="00EB5D70">
        <w:t>exemption</w:t>
      </w:r>
      <w:proofErr w:type="spellEnd"/>
      <w:r w:rsidR="00EB5D70">
        <w:t xml:space="preserve"> </w:t>
      </w:r>
      <w:proofErr w:type="spellStart"/>
      <w:r w:rsidR="00EB5D70">
        <w:t>conditions</w:t>
      </w:r>
      <w:proofErr w:type="spellEnd"/>
      <w:r w:rsidR="00EB5D70">
        <w:t xml:space="preserve"> </w:t>
      </w:r>
      <w:proofErr w:type="spellStart"/>
      <w:r w:rsidR="00EB5D70">
        <w:t>and</w:t>
      </w:r>
      <w:proofErr w:type="spellEnd"/>
      <w:r w:rsidR="00EB5D70">
        <w:t xml:space="preserve"> transfer</w:t>
      </w:r>
      <w:r>
        <w:t>.</w:t>
      </w:r>
    </w:p>
    <w:p w14:paraId="74AB7258" w14:textId="77777777" w:rsidR="00644279" w:rsidRDefault="00644279">
      <w:pPr>
        <w:pStyle w:val="GvdeMetni"/>
        <w:ind w:left="0"/>
        <w:jc w:val="left"/>
        <w:rPr>
          <w:sz w:val="26"/>
        </w:rPr>
      </w:pPr>
    </w:p>
    <w:p w14:paraId="74AB7259" w14:textId="77777777" w:rsidR="00644279" w:rsidRDefault="00644279">
      <w:pPr>
        <w:pStyle w:val="GvdeMetni"/>
        <w:ind w:left="0"/>
        <w:jc w:val="left"/>
        <w:rPr>
          <w:sz w:val="26"/>
        </w:rPr>
      </w:pPr>
    </w:p>
    <w:p w14:paraId="74AB725A" w14:textId="77777777" w:rsidR="00644279" w:rsidRDefault="00644279" w:rsidP="00443C6E">
      <w:pPr>
        <w:pStyle w:val="GvdeMetni"/>
        <w:spacing w:before="6"/>
        <w:ind w:left="0"/>
        <w:jc w:val="center"/>
        <w:rPr>
          <w:sz w:val="20"/>
        </w:rPr>
      </w:pPr>
    </w:p>
    <w:p w14:paraId="74AB725B" w14:textId="77777777" w:rsidR="00644279" w:rsidRDefault="00FC342C" w:rsidP="00443C6E">
      <w:pPr>
        <w:pStyle w:val="Balk1"/>
        <w:spacing w:before="1"/>
        <w:ind w:left="682"/>
        <w:jc w:val="center"/>
      </w:pPr>
      <w:r>
        <w:t xml:space="preserve">Learning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Operation</w:t>
      </w:r>
      <w:proofErr w:type="spellEnd"/>
    </w:p>
    <w:p w14:paraId="74AB725C" w14:textId="5EE12153" w:rsidR="00644279" w:rsidRDefault="00FC342C">
      <w:pPr>
        <w:pStyle w:val="GvdeMetni"/>
        <w:spacing w:before="41" w:line="276" w:lineRule="auto"/>
        <w:ind w:right="115" w:firstLine="566"/>
      </w:pPr>
      <w:r>
        <w:rPr>
          <w:b/>
        </w:rPr>
        <w:t xml:space="preserve">ARTICLE </w:t>
      </w:r>
      <w:proofErr w:type="gramStart"/>
      <w:r>
        <w:rPr>
          <w:b/>
        </w:rPr>
        <w:t>5 -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admitted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11250C">
        <w:t>IP</w:t>
      </w:r>
      <w:r>
        <w:t xml:space="preserve"> program </w:t>
      </w:r>
      <w:proofErr w:type="spellStart"/>
      <w:r>
        <w:t>take</w:t>
      </w:r>
      <w:proofErr w:type="spellEnd"/>
      <w:r>
        <w:t xml:space="preserve"> at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half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total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as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3rd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4th </w:t>
      </w:r>
      <w:proofErr w:type="spellStart"/>
      <w:r>
        <w:t>semester</w:t>
      </w:r>
      <w:proofErr w:type="spellEnd"/>
      <w:r>
        <w:t xml:space="preserve"> of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.</w:t>
      </w:r>
    </w:p>
    <w:p w14:paraId="74AB725D" w14:textId="0B2C83D9" w:rsidR="00644279" w:rsidRDefault="00FC342C">
      <w:pPr>
        <w:pStyle w:val="P68B1DB1-ListParagraph3"/>
        <w:numPr>
          <w:ilvl w:val="1"/>
          <w:numId w:val="6"/>
        </w:numPr>
        <w:tabs>
          <w:tab w:val="left" w:pos="1240"/>
        </w:tabs>
        <w:spacing w:before="1" w:line="278" w:lineRule="auto"/>
        <w:ind w:right="122" w:firstLine="708"/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11250C">
        <w:t>IP</w:t>
      </w:r>
      <w:r>
        <w:t xml:space="preserve"> program,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starts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38(1)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>.</w:t>
      </w:r>
    </w:p>
    <w:p w14:paraId="74AB725E" w14:textId="4012D538" w:rsidR="00644279" w:rsidRDefault="00FC342C">
      <w:pPr>
        <w:pStyle w:val="P68B1DB1-ListParagraph3"/>
        <w:numPr>
          <w:ilvl w:val="1"/>
          <w:numId w:val="6"/>
        </w:numPr>
        <w:tabs>
          <w:tab w:val="left" w:pos="1295"/>
        </w:tabs>
        <w:spacing w:line="276" w:lineRule="auto"/>
        <w:ind w:right="114" w:firstLine="708"/>
        <w:jc w:val="both"/>
      </w:pPr>
      <w:r>
        <w:t xml:space="preserve">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Term-4,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a </w:t>
      </w:r>
      <w:proofErr w:type="spellStart"/>
      <w:r>
        <w:t>bachelor's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40/1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Education</w:t>
      </w:r>
      <w:proofErr w:type="spellEnd"/>
      <w:r w:rsidR="00561085">
        <w:t xml:space="preserve"> </w:t>
      </w:r>
      <w:proofErr w:type="spellStart"/>
      <w:r>
        <w:t>Regulations</w:t>
      </w:r>
      <w:proofErr w:type="spellEnd"/>
      <w:r>
        <w:t xml:space="preserve">,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20th </w:t>
      </w:r>
      <w:proofErr w:type="spellStart"/>
      <w:r>
        <w:t>article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adapted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program.</w:t>
      </w:r>
    </w:p>
    <w:p w14:paraId="74AB725F" w14:textId="6C59681A" w:rsidR="00644279" w:rsidRDefault="00FC342C">
      <w:pPr>
        <w:pStyle w:val="P68B1DB1-ListParagraph3"/>
        <w:numPr>
          <w:ilvl w:val="1"/>
          <w:numId w:val="6"/>
        </w:numPr>
        <w:tabs>
          <w:tab w:val="left" w:pos="1180"/>
        </w:tabs>
        <w:spacing w:before="2" w:line="276" w:lineRule="auto"/>
        <w:ind w:right="117"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is </w:t>
      </w:r>
      <w:proofErr w:type="spellStart"/>
      <w:r>
        <w:t>adjusted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11250C">
        <w:t>IP</w:t>
      </w:r>
      <w:r>
        <w:t xml:space="preserve"> program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as a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transferred</w:t>
      </w:r>
      <w:proofErr w:type="spellEnd"/>
      <w:r>
        <w:t xml:space="preserve">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do not </w:t>
      </w:r>
      <w:proofErr w:type="spellStart"/>
      <w:r>
        <w:t>exceed</w:t>
      </w:r>
      <w:proofErr w:type="spellEnd"/>
      <w:r>
        <w:t xml:space="preserve"> </w:t>
      </w:r>
      <w:proofErr w:type="spellStart"/>
      <w:r>
        <w:t>half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program.</w:t>
      </w:r>
    </w:p>
    <w:p w14:paraId="74AB7260" w14:textId="7C590F67" w:rsidR="00644279" w:rsidRDefault="00FC342C">
      <w:pPr>
        <w:pStyle w:val="P68B1DB1-ListParagraph3"/>
        <w:numPr>
          <w:ilvl w:val="1"/>
          <w:numId w:val="6"/>
        </w:numPr>
        <w:tabs>
          <w:tab w:val="left" w:pos="1197"/>
        </w:tabs>
        <w:spacing w:line="276" w:lineRule="auto"/>
        <w:ind w:right="116" w:firstLine="708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remaining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, </w:t>
      </w:r>
      <w:proofErr w:type="spellStart"/>
      <w:r>
        <w:t>spring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semesters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fifth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of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.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7050DC">
        <w:t>system</w:t>
      </w:r>
      <w:r>
        <w:t>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program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score</w:t>
      </w:r>
      <w:proofErr w:type="spellEnd"/>
      <w:r>
        <w:t xml:space="preserve"> is 200 </w:t>
      </w:r>
      <w:proofErr w:type="spellStart"/>
      <w:r>
        <w:t>or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as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Appendix-1 form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Evaluation </w:t>
      </w:r>
      <w:proofErr w:type="spellStart"/>
      <w:r w:rsidR="008F0AD1">
        <w:t>İnstruction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a </w:t>
      </w:r>
      <w:proofErr w:type="spellStart"/>
      <w:r>
        <w:t>maximum</w:t>
      </w:r>
      <w:proofErr w:type="spellEnd"/>
      <w:r>
        <w:t xml:space="preserve"> of 2 </w:t>
      </w:r>
      <w:proofErr w:type="spellStart"/>
      <w:r>
        <w:t>years</w:t>
      </w:r>
      <w:proofErr w:type="spellEnd"/>
      <w:r>
        <w:t xml:space="preserve"> break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mandatory</w:t>
      </w:r>
      <w:proofErr w:type="spellEnd"/>
      <w:r>
        <w:t>.</w:t>
      </w:r>
    </w:p>
    <w:p w14:paraId="74AB7261" w14:textId="77777777" w:rsidR="00644279" w:rsidRDefault="00FC342C">
      <w:pPr>
        <w:pStyle w:val="P68B1DB1-ListParagraph3"/>
        <w:numPr>
          <w:ilvl w:val="1"/>
          <w:numId w:val="6"/>
        </w:numPr>
        <w:tabs>
          <w:tab w:val="left" w:pos="1164"/>
        </w:tabs>
        <w:ind w:left="1163" w:hanging="339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proficiency</w:t>
      </w:r>
      <w:proofErr w:type="spellEnd"/>
      <w:r>
        <w:t xml:space="preserve"> </w:t>
      </w:r>
      <w:proofErr w:type="spellStart"/>
      <w:r>
        <w:t>exam</w:t>
      </w:r>
      <w:proofErr w:type="spellEnd"/>
      <w:r>
        <w:t>.</w:t>
      </w:r>
    </w:p>
    <w:p w14:paraId="74AB7262" w14:textId="77777777" w:rsidR="00644279" w:rsidRDefault="00FC342C">
      <w:pPr>
        <w:pStyle w:val="P68B1DB1-ListParagraph3"/>
        <w:numPr>
          <w:ilvl w:val="1"/>
          <w:numId w:val="6"/>
        </w:numPr>
        <w:tabs>
          <w:tab w:val="left" w:pos="1165"/>
        </w:tabs>
        <w:spacing w:before="40" w:line="278" w:lineRule="auto"/>
        <w:ind w:right="117" w:firstLine="708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doctorate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above-mentioned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graduation</w:t>
      </w:r>
      <w:proofErr w:type="spellEnd"/>
      <w:r>
        <w:t xml:space="preserve">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legal </w:t>
      </w:r>
      <w:proofErr w:type="spellStart"/>
      <w:r>
        <w:t>period</w:t>
      </w:r>
      <w:proofErr w:type="spellEnd"/>
      <w:r>
        <w:t>.</w:t>
      </w:r>
    </w:p>
    <w:p w14:paraId="74AB7263" w14:textId="77777777" w:rsidR="00644279" w:rsidRDefault="00FC342C">
      <w:pPr>
        <w:pStyle w:val="Balk1"/>
        <w:spacing w:before="197"/>
        <w:ind w:right="1355"/>
        <w:jc w:val="center"/>
      </w:pPr>
      <w:r>
        <w:t>THIRD SECTION</w:t>
      </w:r>
    </w:p>
    <w:p w14:paraId="74AB7264" w14:textId="77777777" w:rsidR="00644279" w:rsidRDefault="00FC342C">
      <w:pPr>
        <w:pStyle w:val="P68B1DB1-Normal1"/>
        <w:spacing w:before="40"/>
        <w:ind w:left="1353" w:right="1355"/>
        <w:jc w:val="center"/>
      </w:pPr>
      <w:proofErr w:type="spellStart"/>
      <w:r>
        <w:t>Graduation</w:t>
      </w:r>
      <w:proofErr w:type="spellEnd"/>
      <w:r>
        <w:t xml:space="preserve"> </w:t>
      </w:r>
      <w:proofErr w:type="spellStart"/>
      <w:r>
        <w:t>Requirements</w:t>
      </w:r>
      <w:proofErr w:type="spellEnd"/>
    </w:p>
    <w:p w14:paraId="74AB7265" w14:textId="77777777" w:rsidR="00644279" w:rsidRDefault="00644279">
      <w:pPr>
        <w:pStyle w:val="GvdeMetni"/>
        <w:spacing w:before="2"/>
        <w:ind w:left="0"/>
        <w:jc w:val="left"/>
        <w:rPr>
          <w:b/>
          <w:sz w:val="13"/>
        </w:rPr>
      </w:pPr>
    </w:p>
    <w:p w14:paraId="74AB7266" w14:textId="77777777" w:rsidR="00644279" w:rsidRDefault="00FC342C" w:rsidP="00443C6E">
      <w:pPr>
        <w:pStyle w:val="P68B1DB1-Normal1"/>
        <w:spacing w:before="90"/>
        <w:ind w:left="824"/>
        <w:jc w:val="center"/>
      </w:pPr>
      <w:proofErr w:type="spellStart"/>
      <w:r>
        <w:t>Graduation</w:t>
      </w:r>
      <w:proofErr w:type="spellEnd"/>
      <w:r>
        <w:t xml:space="preserve"> </w:t>
      </w:r>
      <w:proofErr w:type="spellStart"/>
      <w:r>
        <w:t>Requirements</w:t>
      </w:r>
      <w:proofErr w:type="spellEnd"/>
    </w:p>
    <w:p w14:paraId="74AB7267" w14:textId="77777777" w:rsidR="00644279" w:rsidRDefault="00FC342C">
      <w:pPr>
        <w:pStyle w:val="GvdeMetni"/>
        <w:spacing w:before="40" w:line="276" w:lineRule="auto"/>
        <w:ind w:right="118" w:firstLine="707"/>
      </w:pPr>
      <w:r>
        <w:rPr>
          <w:b/>
        </w:rPr>
        <w:t xml:space="preserve">ARTICLE </w:t>
      </w:r>
      <w:proofErr w:type="gramStart"/>
      <w:r>
        <w:rPr>
          <w:b/>
        </w:rPr>
        <w:t>6 -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graduation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bachelor's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;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300 ECTS </w:t>
      </w:r>
      <w:proofErr w:type="spellStart"/>
      <w:r>
        <w:t>credits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42 </w:t>
      </w:r>
      <w:proofErr w:type="spellStart"/>
      <w:r>
        <w:t>credits</w:t>
      </w:r>
      <w:proofErr w:type="spellEnd"/>
      <w:r>
        <w:t xml:space="preserve"> of 14 </w:t>
      </w:r>
      <w:proofErr w:type="spellStart"/>
      <w:r>
        <w:t>courses</w:t>
      </w:r>
      <w:proofErr w:type="spellEnd"/>
      <w:r>
        <w:t xml:space="preserve">, </w:t>
      </w:r>
      <w:proofErr w:type="spellStart"/>
      <w:r>
        <w:t>seminars</w:t>
      </w:r>
      <w:proofErr w:type="spellEnd"/>
      <w:r>
        <w:t xml:space="preserve">, </w:t>
      </w:r>
      <w:proofErr w:type="spellStart"/>
      <w:r>
        <w:t>qualifying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,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work</w:t>
      </w:r>
      <w:proofErr w:type="spellEnd"/>
      <w:r>
        <w:t>.</w:t>
      </w:r>
    </w:p>
    <w:p w14:paraId="74AB7268" w14:textId="52E17214" w:rsidR="00644279" w:rsidRDefault="00FC342C">
      <w:pPr>
        <w:pStyle w:val="P68B1DB1-ListParagraph3"/>
        <w:numPr>
          <w:ilvl w:val="0"/>
          <w:numId w:val="5"/>
        </w:numPr>
        <w:tabs>
          <w:tab w:val="left" w:pos="1178"/>
        </w:tabs>
        <w:spacing w:line="276" w:lineRule="auto"/>
        <w:ind w:right="113" w:firstLine="708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 w:rsidR="007050DC">
        <w:t>must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Management Program,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program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at </w:t>
      </w:r>
      <w:proofErr w:type="spellStart"/>
      <w:r>
        <w:t>least</w:t>
      </w:r>
      <w:proofErr w:type="spellEnd"/>
      <w:r>
        <w:t xml:space="preserve"> 40 </w:t>
      </w:r>
      <w:proofErr w:type="spellStart"/>
      <w:r>
        <w:t>hours</w:t>
      </w:r>
      <w:proofErr w:type="spellEnd"/>
      <w:r>
        <w:t xml:space="preserve"> of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40 </w:t>
      </w:r>
      <w:proofErr w:type="spellStart"/>
      <w:r>
        <w:t>hours</w:t>
      </w:r>
      <w:proofErr w:type="spellEnd"/>
      <w:r>
        <w:t xml:space="preserve"> of </w:t>
      </w:r>
      <w:proofErr w:type="spellStart"/>
      <w:r>
        <w:t>practical</w:t>
      </w:r>
      <w:proofErr w:type="spellEnd"/>
      <w:r>
        <w:t xml:space="preserve"> (4 ECTS).</w:t>
      </w:r>
    </w:p>
    <w:p w14:paraId="74AB7269" w14:textId="77777777" w:rsidR="00644279" w:rsidRDefault="00FC342C">
      <w:pPr>
        <w:pStyle w:val="P68B1DB1-ListParagraph3"/>
        <w:numPr>
          <w:ilvl w:val="0"/>
          <w:numId w:val="5"/>
        </w:numPr>
        <w:tabs>
          <w:tab w:val="left" w:pos="1190"/>
        </w:tabs>
        <w:spacing w:before="2" w:line="276" w:lineRule="auto"/>
        <w:ind w:right="119" w:firstLine="708"/>
        <w:jc w:val="both"/>
      </w:pPr>
      <w:proofErr w:type="spellStart"/>
      <w:r>
        <w:t>Persons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certify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program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exemption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total ECTS </w:t>
      </w:r>
      <w:proofErr w:type="spellStart"/>
      <w:r>
        <w:t>value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can be </w:t>
      </w:r>
      <w:proofErr w:type="spellStart"/>
      <w:r>
        <w:t>exempted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lastRenderedPageBreak/>
        <w:t>cannot</w:t>
      </w:r>
      <w:proofErr w:type="spellEnd"/>
      <w:r>
        <w:t xml:space="preserve"> be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10 (ten) ECTS.</w:t>
      </w:r>
    </w:p>
    <w:p w14:paraId="74AB726A" w14:textId="77777777" w:rsidR="00644279" w:rsidRDefault="00644279">
      <w:pPr>
        <w:spacing w:line="276" w:lineRule="auto"/>
        <w:jc w:val="both"/>
        <w:rPr>
          <w:sz w:val="24"/>
        </w:rPr>
        <w:sectPr w:rsidR="00644279">
          <w:pgSz w:w="11910" w:h="16840"/>
          <w:pgMar w:top="1320" w:right="1300" w:bottom="280" w:left="1300" w:header="708" w:footer="708" w:gutter="0"/>
          <w:cols w:space="708"/>
        </w:sectPr>
      </w:pPr>
    </w:p>
    <w:p w14:paraId="74AB726B" w14:textId="77777777" w:rsidR="00644279" w:rsidRDefault="00FC342C">
      <w:pPr>
        <w:pStyle w:val="P68B1DB1-ListParagraph3"/>
        <w:numPr>
          <w:ilvl w:val="0"/>
          <w:numId w:val="5"/>
        </w:numPr>
        <w:tabs>
          <w:tab w:val="left" w:pos="1250"/>
        </w:tabs>
        <w:spacing w:before="77" w:line="278" w:lineRule="auto"/>
        <w:ind w:right="118" w:firstLine="708"/>
      </w:pPr>
      <w:proofErr w:type="spellStart"/>
      <w:r>
        <w:lastRenderedPageBreak/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defense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;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met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>.</w:t>
      </w:r>
    </w:p>
    <w:p w14:paraId="74AB726C" w14:textId="77777777" w:rsidR="00644279" w:rsidRDefault="00FC342C">
      <w:pPr>
        <w:pStyle w:val="P68B1DB1-ListParagraph3"/>
        <w:numPr>
          <w:ilvl w:val="0"/>
          <w:numId w:val="4"/>
        </w:numPr>
        <w:tabs>
          <w:tab w:val="left" w:pos="1067"/>
        </w:tabs>
        <w:spacing w:line="276" w:lineRule="auto"/>
        <w:ind w:right="114" w:firstLine="0"/>
        <w:jc w:val="both"/>
      </w:pPr>
      <w:proofErr w:type="spellStart"/>
      <w:r>
        <w:t>Being</w:t>
      </w:r>
      <w:proofErr w:type="spellEnd"/>
      <w:r>
        <w:t xml:space="preserve"> a </w:t>
      </w:r>
      <w:proofErr w:type="spellStart"/>
      <w:r>
        <w:t>first</w:t>
      </w:r>
      <w:proofErr w:type="spellEnd"/>
      <w:r>
        <w:t xml:space="preserve">-name </w:t>
      </w:r>
      <w:proofErr w:type="spellStart"/>
      <w:r>
        <w:t>publication</w:t>
      </w:r>
      <w:proofErr w:type="spellEnd"/>
      <w:r>
        <w:t xml:space="preserve"> in a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SCI, SCI-</w:t>
      </w:r>
      <w:proofErr w:type="spellStart"/>
      <w:r>
        <w:t>expanded</w:t>
      </w:r>
      <w:proofErr w:type="spellEnd"/>
      <w:r>
        <w:t>, SSCI, SSCI-</w:t>
      </w:r>
      <w:proofErr w:type="spellStart"/>
      <w:r>
        <w:t>expanded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AHCI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a </w:t>
      </w:r>
      <w:proofErr w:type="spellStart"/>
      <w:r>
        <w:t>certificate</w:t>
      </w:r>
      <w:proofErr w:type="spellEnd"/>
      <w:r>
        <w:t xml:space="preserve"> of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>.</w:t>
      </w:r>
    </w:p>
    <w:p w14:paraId="74AB726D" w14:textId="77777777" w:rsidR="00644279" w:rsidRDefault="00FC342C">
      <w:pPr>
        <w:pStyle w:val="GvdeMetni"/>
        <w:spacing w:before="5"/>
        <w:ind w:left="1354" w:right="7144"/>
        <w:jc w:val="center"/>
      </w:pPr>
      <w:proofErr w:type="spellStart"/>
      <w:proofErr w:type="gramStart"/>
      <w:r>
        <w:t>or</w:t>
      </w:r>
      <w:proofErr w:type="spellEnd"/>
      <w:proofErr w:type="gramEnd"/>
    </w:p>
    <w:p w14:paraId="74AB726E" w14:textId="77777777" w:rsidR="00644279" w:rsidRDefault="00FC342C">
      <w:pPr>
        <w:pStyle w:val="P68B1DB1-ListParagraph3"/>
        <w:numPr>
          <w:ilvl w:val="0"/>
          <w:numId w:val="4"/>
        </w:numPr>
        <w:tabs>
          <w:tab w:val="left" w:pos="1091"/>
        </w:tabs>
        <w:spacing w:before="40" w:line="276" w:lineRule="auto"/>
        <w:ind w:right="114" w:firstLine="0"/>
        <w:jc w:val="both"/>
      </w:pPr>
      <w:proofErr w:type="spellStart"/>
      <w:r>
        <w:t>To</w:t>
      </w:r>
      <w:proofErr w:type="spellEnd"/>
      <w:r>
        <w:t xml:space="preserve"> be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3 </w:t>
      </w:r>
      <w:proofErr w:type="spellStart"/>
      <w:r>
        <w:t>places</w:t>
      </w:r>
      <w:proofErr w:type="spellEnd"/>
      <w:r>
        <w:t xml:space="preserve"> as an </w:t>
      </w:r>
      <w:proofErr w:type="spellStart"/>
      <w:r>
        <w:t>author</w:t>
      </w:r>
      <w:proofErr w:type="spellEnd"/>
      <w:r>
        <w:t xml:space="preserve"> in a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a </w:t>
      </w:r>
      <w:proofErr w:type="spellStart"/>
      <w:r>
        <w:t>certificate</w:t>
      </w:r>
      <w:proofErr w:type="spellEnd"/>
      <w:r>
        <w:t xml:space="preserve"> of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an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published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in a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,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SCI, SCI-</w:t>
      </w:r>
      <w:proofErr w:type="spellStart"/>
      <w:r>
        <w:t>expanded</w:t>
      </w:r>
      <w:proofErr w:type="spellEnd"/>
      <w:r>
        <w:t>, SSCI, SSCI-</w:t>
      </w:r>
      <w:proofErr w:type="spellStart"/>
      <w:r>
        <w:t>expanded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AHCI.</w:t>
      </w:r>
    </w:p>
    <w:p w14:paraId="74AB726F" w14:textId="77777777" w:rsidR="00644279" w:rsidRDefault="00644279">
      <w:pPr>
        <w:pStyle w:val="GvdeMetni"/>
        <w:ind w:left="0"/>
        <w:jc w:val="left"/>
        <w:rPr>
          <w:sz w:val="26"/>
        </w:rPr>
      </w:pPr>
    </w:p>
    <w:p w14:paraId="74AB7270" w14:textId="77777777" w:rsidR="00644279" w:rsidRDefault="00644279">
      <w:pPr>
        <w:pStyle w:val="GvdeMetni"/>
        <w:ind w:left="0"/>
        <w:jc w:val="left"/>
        <w:rPr>
          <w:sz w:val="26"/>
        </w:rPr>
      </w:pPr>
    </w:p>
    <w:p w14:paraId="74AB7271" w14:textId="77777777" w:rsidR="00644279" w:rsidRDefault="00FC342C">
      <w:pPr>
        <w:pStyle w:val="Balk1"/>
        <w:spacing w:before="199"/>
        <w:ind w:left="4002"/>
      </w:pPr>
      <w:r>
        <w:t>FOURTH SECTION</w:t>
      </w:r>
    </w:p>
    <w:p w14:paraId="74AB7272" w14:textId="77777777" w:rsidR="00644279" w:rsidRDefault="00FC342C">
      <w:pPr>
        <w:pStyle w:val="P68B1DB1-Normal1"/>
        <w:spacing w:before="40"/>
        <w:ind w:left="2553"/>
      </w:pPr>
      <w:proofErr w:type="spellStart"/>
      <w:r>
        <w:t>Absence</w:t>
      </w:r>
      <w:proofErr w:type="spellEnd"/>
      <w:r>
        <w:t xml:space="preserve"> of </w:t>
      </w:r>
      <w:proofErr w:type="spellStart"/>
      <w:r>
        <w:t>Provisions</w:t>
      </w:r>
      <w:proofErr w:type="spellEnd"/>
      <w:r>
        <w:t xml:space="preserve">, </w:t>
      </w:r>
      <w:proofErr w:type="spellStart"/>
      <w:r>
        <w:t>Enforcement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Execution</w:t>
      </w:r>
      <w:proofErr w:type="spellEnd"/>
    </w:p>
    <w:p w14:paraId="74AB7273" w14:textId="77777777" w:rsidR="00644279" w:rsidRDefault="00644279">
      <w:pPr>
        <w:pStyle w:val="GvdeMetni"/>
        <w:ind w:left="0"/>
        <w:jc w:val="left"/>
        <w:rPr>
          <w:b/>
          <w:sz w:val="21"/>
        </w:rPr>
      </w:pPr>
    </w:p>
    <w:p w14:paraId="74AB7274" w14:textId="77777777" w:rsidR="00644279" w:rsidRDefault="00FC342C" w:rsidP="00443C6E">
      <w:pPr>
        <w:pStyle w:val="P68B1DB1-Normal1"/>
        <w:spacing w:before="1"/>
        <w:ind w:left="1184"/>
        <w:jc w:val="center"/>
      </w:pPr>
      <w:proofErr w:type="spellStart"/>
      <w:r>
        <w:t>Conditions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Provisions</w:t>
      </w:r>
      <w:proofErr w:type="spellEnd"/>
    </w:p>
    <w:p w14:paraId="74AB7275" w14:textId="3EBC4D7A" w:rsidR="00644279" w:rsidRDefault="00FC342C">
      <w:pPr>
        <w:pStyle w:val="GvdeMetni"/>
        <w:spacing w:before="41" w:line="276" w:lineRule="auto"/>
        <w:ind w:left="476" w:right="117" w:firstLine="707"/>
      </w:pPr>
      <w:r>
        <w:rPr>
          <w:b/>
        </w:rPr>
        <w:t xml:space="preserve">ARTICLE 7-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, </w:t>
      </w:r>
      <w:proofErr w:type="spellStart"/>
      <w:r>
        <w:t>exams</w:t>
      </w:r>
      <w:proofErr w:type="spellEnd"/>
      <w:r>
        <w:t xml:space="preserve">,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graduation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matters</w:t>
      </w:r>
      <w:proofErr w:type="spellEnd"/>
      <w:r>
        <w:t xml:space="preserve"> not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 w:rsidR="008F0AD1">
        <w:t>instruction</w:t>
      </w:r>
      <w:proofErr w:type="spellEnd"/>
      <w:r>
        <w:t>.</w:t>
      </w:r>
    </w:p>
    <w:p w14:paraId="74AB7276" w14:textId="77777777" w:rsidR="00644279" w:rsidRDefault="00FC342C" w:rsidP="00443C6E">
      <w:pPr>
        <w:pStyle w:val="Balk1"/>
        <w:spacing w:before="200"/>
        <w:ind w:left="1184"/>
        <w:jc w:val="center"/>
      </w:pPr>
      <w:proofErr w:type="spellStart"/>
      <w:r>
        <w:t>Enforcement</w:t>
      </w:r>
      <w:proofErr w:type="spellEnd"/>
    </w:p>
    <w:p w14:paraId="74AB7277" w14:textId="77777777" w:rsidR="00644279" w:rsidRDefault="00FC342C">
      <w:pPr>
        <w:pStyle w:val="GvdeMetni"/>
        <w:spacing w:before="41" w:line="278" w:lineRule="auto"/>
        <w:ind w:left="476" w:right="117" w:firstLine="707"/>
      </w:pPr>
      <w:r>
        <w:rPr>
          <w:b/>
        </w:rPr>
        <w:t xml:space="preserve">ARTICLE 8- </w:t>
      </w:r>
      <w:r>
        <w:t xml:space="preserve">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enters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it is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>.</w:t>
      </w:r>
    </w:p>
    <w:p w14:paraId="74AB7278" w14:textId="77777777" w:rsidR="00644279" w:rsidRDefault="00FC342C" w:rsidP="00443C6E">
      <w:pPr>
        <w:pStyle w:val="Balk1"/>
        <w:spacing w:before="197"/>
        <w:ind w:left="1184"/>
        <w:jc w:val="center"/>
      </w:pPr>
      <w:proofErr w:type="spellStart"/>
      <w:r>
        <w:t>Execution</w:t>
      </w:r>
      <w:proofErr w:type="spellEnd"/>
    </w:p>
    <w:p w14:paraId="74AB7279" w14:textId="516C1944" w:rsidR="00644279" w:rsidRDefault="00FC342C">
      <w:pPr>
        <w:pStyle w:val="GvdeMetni"/>
        <w:spacing w:before="40" w:line="278" w:lineRule="auto"/>
        <w:ind w:left="476" w:right="117" w:firstLine="707"/>
      </w:pPr>
      <w:r w:rsidRPr="00FC342C">
        <w:rPr>
          <w:b/>
          <w:bCs/>
        </w:rPr>
        <w:t>ARTICLE</w:t>
      </w:r>
      <w:r>
        <w:rPr>
          <w:b/>
        </w:rPr>
        <w:t xml:space="preserve"> 9-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is </w:t>
      </w:r>
      <w:proofErr w:type="spellStart"/>
      <w:r>
        <w:t>executed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. </w:t>
      </w:r>
    </w:p>
    <w:p w14:paraId="74AB727A" w14:textId="77777777" w:rsidR="00644279" w:rsidRDefault="00FC342C">
      <w:pPr>
        <w:pStyle w:val="GvdeMetni"/>
        <w:spacing w:before="197"/>
        <w:jc w:val="left"/>
      </w:pPr>
      <w:r>
        <w:t>*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03/07/2018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2018/21-01.</w:t>
      </w:r>
    </w:p>
    <w:p w14:paraId="74AB727B" w14:textId="77777777" w:rsidR="00644279" w:rsidRDefault="00644279">
      <w:pPr>
        <w:sectPr w:rsidR="00644279">
          <w:pgSz w:w="11910" w:h="16840"/>
          <w:pgMar w:top="1320" w:right="1300" w:bottom="280" w:left="1300" w:header="708" w:footer="708" w:gutter="0"/>
          <w:cols w:space="708"/>
        </w:sectPr>
      </w:pPr>
    </w:p>
    <w:p w14:paraId="74AB727C" w14:textId="77777777" w:rsidR="00644279" w:rsidRDefault="00644279">
      <w:pPr>
        <w:pStyle w:val="GvdeMetni"/>
        <w:spacing w:before="4"/>
        <w:ind w:left="0"/>
        <w:jc w:val="left"/>
        <w:rPr>
          <w:sz w:val="21"/>
        </w:rPr>
      </w:pPr>
    </w:p>
    <w:p w14:paraId="74AB727D" w14:textId="77777777" w:rsidR="00644279" w:rsidRDefault="00FC342C">
      <w:pPr>
        <w:pStyle w:val="GvdeMetni"/>
        <w:spacing w:before="90"/>
        <w:ind w:left="396"/>
        <w:jc w:val="left"/>
      </w:pPr>
      <w:proofErr w:type="spellStart"/>
      <w:r>
        <w:t>The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is </w:t>
      </w:r>
      <w:proofErr w:type="spellStart"/>
      <w:r>
        <w:t>summarized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below</w:t>
      </w:r>
      <w:proofErr w:type="spellEnd"/>
      <w:r>
        <w:t>.</w:t>
      </w:r>
    </w:p>
    <w:p w14:paraId="74AB727E" w14:textId="77777777" w:rsidR="00644279" w:rsidRDefault="00644279">
      <w:pPr>
        <w:pStyle w:val="GvdeMetni"/>
        <w:spacing w:before="1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5814"/>
      </w:tblGrid>
      <w:tr w:rsidR="00644279" w14:paraId="74AB7282" w14:textId="77777777">
        <w:trPr>
          <w:trHeight w:val="820"/>
        </w:trPr>
        <w:tc>
          <w:tcPr>
            <w:tcW w:w="1560" w:type="dxa"/>
          </w:tcPr>
          <w:p w14:paraId="74AB727F" w14:textId="77777777" w:rsidR="00644279" w:rsidRDefault="00FC342C">
            <w:pPr>
              <w:pStyle w:val="P68B1DB1-TableParagraph4"/>
              <w:tabs>
                <w:tab w:val="left" w:pos="688"/>
              </w:tabs>
              <w:spacing w:line="276" w:lineRule="auto"/>
              <w:ind w:left="103" w:right="102"/>
            </w:pP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(</w:t>
            </w:r>
            <w:proofErr w:type="spellStart"/>
            <w:r>
              <w:t>Year</w:t>
            </w:r>
            <w:proofErr w:type="spellEnd"/>
            <w:r>
              <w:t>)</w:t>
            </w:r>
          </w:p>
        </w:tc>
        <w:tc>
          <w:tcPr>
            <w:tcW w:w="2410" w:type="dxa"/>
          </w:tcPr>
          <w:p w14:paraId="74AB7280" w14:textId="7BFEDFC0" w:rsidR="00644279" w:rsidRDefault="00625591">
            <w:pPr>
              <w:pStyle w:val="P68B1DB1-TableParagraph4"/>
              <w:tabs>
                <w:tab w:val="left" w:pos="1443"/>
              </w:tabs>
              <w:spacing w:line="276" w:lineRule="auto"/>
              <w:ind w:right="102"/>
            </w:pPr>
            <w:proofErr w:type="spellStart"/>
            <w:r>
              <w:t>İntegrated</w:t>
            </w:r>
            <w:proofErr w:type="spellEnd"/>
            <w:r>
              <w:t xml:space="preserve"> </w:t>
            </w:r>
            <w:proofErr w:type="spellStart"/>
            <w:r>
              <w:t>PhD</w:t>
            </w:r>
            <w:proofErr w:type="spellEnd"/>
            <w:r w:rsidR="00FC342C">
              <w:t xml:space="preserve"> </w:t>
            </w:r>
            <w:proofErr w:type="spellStart"/>
            <w:r w:rsidR="00FC342C">
              <w:t>Education</w:t>
            </w:r>
            <w:proofErr w:type="spellEnd"/>
            <w:r w:rsidR="00FC342C">
              <w:t xml:space="preserve"> (</w:t>
            </w:r>
            <w:proofErr w:type="spellStart"/>
            <w:r w:rsidR="00FC342C">
              <w:t>Year</w:t>
            </w:r>
            <w:proofErr w:type="spellEnd"/>
            <w:r w:rsidR="00FC342C">
              <w:t>)</w:t>
            </w:r>
          </w:p>
        </w:tc>
        <w:tc>
          <w:tcPr>
            <w:tcW w:w="5814" w:type="dxa"/>
          </w:tcPr>
          <w:p w14:paraId="74AB7281" w14:textId="77777777" w:rsidR="00644279" w:rsidRDefault="00FC342C">
            <w:pPr>
              <w:pStyle w:val="P68B1DB1-TableParagraph4"/>
            </w:pPr>
            <w:proofErr w:type="spellStart"/>
            <w:r>
              <w:t>Description</w:t>
            </w:r>
            <w:proofErr w:type="spellEnd"/>
          </w:p>
        </w:tc>
      </w:tr>
      <w:tr w:rsidR="00644279" w14:paraId="74AB7286" w14:textId="77777777">
        <w:trPr>
          <w:trHeight w:val="500"/>
        </w:trPr>
        <w:tc>
          <w:tcPr>
            <w:tcW w:w="1560" w:type="dxa"/>
          </w:tcPr>
          <w:p w14:paraId="74AB7283" w14:textId="77777777" w:rsidR="00644279" w:rsidRDefault="00FC342C">
            <w:pPr>
              <w:pStyle w:val="P68B1DB1-TableParagraph5"/>
              <w:ind w:left="103"/>
            </w:pPr>
            <w:r>
              <w:t>1</w:t>
            </w:r>
          </w:p>
        </w:tc>
        <w:tc>
          <w:tcPr>
            <w:tcW w:w="2410" w:type="dxa"/>
          </w:tcPr>
          <w:p w14:paraId="74AB7284" w14:textId="77777777" w:rsidR="00644279" w:rsidRDefault="00FC342C">
            <w:pPr>
              <w:pStyle w:val="P68B1DB1-TableParagraph5"/>
            </w:pPr>
            <w:r>
              <w:t>-</w:t>
            </w:r>
          </w:p>
        </w:tc>
        <w:tc>
          <w:tcPr>
            <w:tcW w:w="5814" w:type="dxa"/>
          </w:tcPr>
          <w:p w14:paraId="74AB7285" w14:textId="77777777" w:rsidR="00644279" w:rsidRDefault="00FC342C">
            <w:pPr>
              <w:pStyle w:val="P68B1DB1-TableParagraph5"/>
            </w:pPr>
            <w:r>
              <w:t>-</w:t>
            </w:r>
          </w:p>
        </w:tc>
      </w:tr>
      <w:tr w:rsidR="00644279" w14:paraId="74AB728A" w14:textId="77777777">
        <w:trPr>
          <w:trHeight w:val="500"/>
        </w:trPr>
        <w:tc>
          <w:tcPr>
            <w:tcW w:w="1560" w:type="dxa"/>
          </w:tcPr>
          <w:p w14:paraId="74AB7287" w14:textId="77777777" w:rsidR="00644279" w:rsidRDefault="00FC342C">
            <w:pPr>
              <w:pStyle w:val="P68B1DB1-TableParagraph5"/>
              <w:ind w:left="103"/>
            </w:pPr>
            <w:r>
              <w:t>2</w:t>
            </w:r>
          </w:p>
        </w:tc>
        <w:tc>
          <w:tcPr>
            <w:tcW w:w="2410" w:type="dxa"/>
          </w:tcPr>
          <w:p w14:paraId="74AB7288" w14:textId="77777777" w:rsidR="00644279" w:rsidRDefault="00FC342C">
            <w:pPr>
              <w:pStyle w:val="P68B1DB1-TableParagraph5"/>
            </w:pPr>
            <w:r>
              <w:t>-</w:t>
            </w:r>
          </w:p>
        </w:tc>
        <w:tc>
          <w:tcPr>
            <w:tcW w:w="5814" w:type="dxa"/>
          </w:tcPr>
          <w:p w14:paraId="74AB7289" w14:textId="77777777" w:rsidR="00644279" w:rsidRDefault="00FC342C">
            <w:pPr>
              <w:pStyle w:val="P68B1DB1-TableParagraph5"/>
            </w:pPr>
            <w:r>
              <w:t>-</w:t>
            </w:r>
          </w:p>
        </w:tc>
      </w:tr>
      <w:tr w:rsidR="00644279" w14:paraId="74AB728E" w14:textId="77777777">
        <w:trPr>
          <w:trHeight w:val="500"/>
        </w:trPr>
        <w:tc>
          <w:tcPr>
            <w:tcW w:w="1560" w:type="dxa"/>
          </w:tcPr>
          <w:p w14:paraId="74AB728B" w14:textId="77777777" w:rsidR="00644279" w:rsidRDefault="00FC342C">
            <w:pPr>
              <w:pStyle w:val="P68B1DB1-TableParagraph5"/>
              <w:ind w:left="103"/>
            </w:pPr>
            <w:r>
              <w:t>3</w:t>
            </w:r>
          </w:p>
        </w:tc>
        <w:tc>
          <w:tcPr>
            <w:tcW w:w="2410" w:type="dxa"/>
          </w:tcPr>
          <w:p w14:paraId="74AB728C" w14:textId="77777777" w:rsidR="00644279" w:rsidRDefault="00FC342C">
            <w:pPr>
              <w:pStyle w:val="P68B1DB1-TableParagraph5"/>
            </w:pPr>
            <w:r>
              <w:t>1</w:t>
            </w:r>
          </w:p>
        </w:tc>
        <w:tc>
          <w:tcPr>
            <w:tcW w:w="5814" w:type="dxa"/>
          </w:tcPr>
          <w:p w14:paraId="74AB728D" w14:textId="77777777" w:rsidR="00644279" w:rsidRDefault="00FC342C">
            <w:pPr>
              <w:pStyle w:val="P68B1DB1-TableParagraph5"/>
              <w:numPr>
                <w:ilvl w:val="0"/>
                <w:numId w:val="3"/>
              </w:numPr>
              <w:tabs>
                <w:tab w:val="left" w:pos="462"/>
                <w:tab w:val="left" w:pos="463"/>
              </w:tabs>
              <w:spacing w:before="111" w:line="240" w:lineRule="auto"/>
            </w:pPr>
            <w:r>
              <w:t xml:space="preserve">Courses can be </w:t>
            </w:r>
            <w:proofErr w:type="spellStart"/>
            <w:r>
              <w:t>taken</w:t>
            </w:r>
            <w:proofErr w:type="spellEnd"/>
            <w:r>
              <w:t xml:space="preserve"> as a </w:t>
            </w:r>
            <w:proofErr w:type="spellStart"/>
            <w:r>
              <w:t>special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</w:p>
        </w:tc>
      </w:tr>
      <w:tr w:rsidR="00644279" w14:paraId="74AB7292" w14:textId="77777777">
        <w:trPr>
          <w:trHeight w:val="500"/>
        </w:trPr>
        <w:tc>
          <w:tcPr>
            <w:tcW w:w="1560" w:type="dxa"/>
          </w:tcPr>
          <w:p w14:paraId="74AB728F" w14:textId="77777777" w:rsidR="00644279" w:rsidRDefault="00FC342C">
            <w:pPr>
              <w:pStyle w:val="P68B1DB1-TableParagraph5"/>
              <w:ind w:left="103"/>
            </w:pPr>
            <w:r>
              <w:t>4</w:t>
            </w:r>
          </w:p>
        </w:tc>
        <w:tc>
          <w:tcPr>
            <w:tcW w:w="2410" w:type="dxa"/>
          </w:tcPr>
          <w:p w14:paraId="74AB7290" w14:textId="77777777" w:rsidR="00644279" w:rsidRDefault="00FC342C">
            <w:pPr>
              <w:pStyle w:val="P68B1DB1-TableParagraph5"/>
            </w:pPr>
            <w:r>
              <w:t>2</w:t>
            </w:r>
          </w:p>
        </w:tc>
        <w:tc>
          <w:tcPr>
            <w:tcW w:w="5814" w:type="dxa"/>
          </w:tcPr>
          <w:p w14:paraId="74AB7291" w14:textId="77777777" w:rsidR="00644279" w:rsidRDefault="00FC342C">
            <w:pPr>
              <w:pStyle w:val="P68B1DB1-TableParagraph5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spacing w:before="111" w:line="240" w:lineRule="auto"/>
            </w:pPr>
            <w:r>
              <w:t xml:space="preserve">Courses can be </w:t>
            </w:r>
            <w:proofErr w:type="spellStart"/>
            <w:r>
              <w:t>taken</w:t>
            </w:r>
            <w:proofErr w:type="spellEnd"/>
            <w:r>
              <w:t xml:space="preserve"> as a </w:t>
            </w:r>
            <w:proofErr w:type="spellStart"/>
            <w:r>
              <w:t>special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</w:p>
        </w:tc>
      </w:tr>
      <w:tr w:rsidR="00644279" w14:paraId="74AB729A" w14:textId="77777777">
        <w:trPr>
          <w:trHeight w:val="3120"/>
        </w:trPr>
        <w:tc>
          <w:tcPr>
            <w:tcW w:w="1560" w:type="dxa"/>
          </w:tcPr>
          <w:p w14:paraId="74AB7293" w14:textId="77777777" w:rsidR="00644279" w:rsidRDefault="00FC342C">
            <w:pPr>
              <w:pStyle w:val="P68B1DB1-TableParagraph5"/>
              <w:spacing w:before="1" w:line="240" w:lineRule="auto"/>
              <w:ind w:left="103"/>
            </w:pPr>
            <w:r>
              <w:t xml:space="preserve">5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later</w:t>
            </w:r>
            <w:proofErr w:type="spellEnd"/>
          </w:p>
        </w:tc>
        <w:tc>
          <w:tcPr>
            <w:tcW w:w="2410" w:type="dxa"/>
          </w:tcPr>
          <w:p w14:paraId="74AB7294" w14:textId="77777777" w:rsidR="00644279" w:rsidRDefault="00FC342C">
            <w:pPr>
              <w:pStyle w:val="P68B1DB1-TableParagraph5"/>
              <w:spacing w:before="1" w:line="240" w:lineRule="auto"/>
            </w:pPr>
            <w:r>
              <w:t xml:space="preserve">3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later</w:t>
            </w:r>
            <w:proofErr w:type="spellEnd"/>
          </w:p>
        </w:tc>
        <w:tc>
          <w:tcPr>
            <w:tcW w:w="5814" w:type="dxa"/>
          </w:tcPr>
          <w:p w14:paraId="74AB7295" w14:textId="77777777" w:rsidR="00644279" w:rsidRDefault="00FC342C">
            <w:pPr>
              <w:pStyle w:val="P68B1DB1-TableParagraph5"/>
              <w:numPr>
                <w:ilvl w:val="0"/>
                <w:numId w:val="1"/>
              </w:numPr>
              <w:tabs>
                <w:tab w:val="left" w:pos="463"/>
              </w:tabs>
              <w:spacing w:before="1" w:line="240" w:lineRule="auto"/>
              <w:ind w:right="103"/>
              <w:jc w:val="both"/>
            </w:pPr>
            <w:proofErr w:type="spellStart"/>
            <w:r>
              <w:t>Entitlement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receive</w:t>
            </w:r>
            <w:proofErr w:type="spellEnd"/>
            <w:r>
              <w:t xml:space="preserve"> a </w:t>
            </w:r>
            <w:proofErr w:type="spellStart"/>
            <w:r>
              <w:t>bachelor's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fulfilling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requirements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admission</w:t>
            </w:r>
            <w:proofErr w:type="spellEnd"/>
            <w:r>
              <w:t xml:space="preserve"> (ALES, YDS)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transferring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courses</w:t>
            </w:r>
            <w:proofErr w:type="spellEnd"/>
            <w:r>
              <w:t xml:space="preserve"> </w:t>
            </w:r>
            <w:proofErr w:type="spellStart"/>
            <w:r>
              <w:t>taken</w:t>
            </w:r>
            <w:proofErr w:type="spellEnd"/>
            <w:r>
              <w:t xml:space="preserve"> as a </w:t>
            </w:r>
            <w:proofErr w:type="spellStart"/>
            <w:r>
              <w:t>special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making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adjustment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program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registering</w:t>
            </w:r>
            <w:proofErr w:type="spellEnd"/>
            <w:r>
              <w:t xml:space="preserve"> as a </w:t>
            </w:r>
            <w:proofErr w:type="spellStart"/>
            <w:r>
              <w:t>principal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</w:p>
          <w:p w14:paraId="74AB7296" w14:textId="77777777" w:rsidR="00644279" w:rsidRDefault="00FC342C">
            <w:pPr>
              <w:pStyle w:val="P68B1DB1-TableParagraph5"/>
              <w:numPr>
                <w:ilvl w:val="0"/>
                <w:numId w:val="1"/>
              </w:numPr>
              <w:tabs>
                <w:tab w:val="left" w:pos="463"/>
              </w:tabs>
              <w:spacing w:line="240" w:lineRule="auto"/>
              <w:ind w:right="103"/>
              <w:jc w:val="both"/>
            </w:pPr>
            <w:proofErr w:type="spellStart"/>
            <w:r>
              <w:t>Taking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missing</w:t>
            </w:r>
            <w:proofErr w:type="spellEnd"/>
            <w:r>
              <w:t xml:space="preserve"> </w:t>
            </w:r>
            <w:proofErr w:type="spellStart"/>
            <w:r>
              <w:t>courses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program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completing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ECTS</w:t>
            </w:r>
          </w:p>
          <w:p w14:paraId="74AB7297" w14:textId="77777777" w:rsidR="00644279" w:rsidRDefault="00FC342C">
            <w:pPr>
              <w:pStyle w:val="P68B1DB1-TableParagraph5"/>
              <w:numPr>
                <w:ilvl w:val="0"/>
                <w:numId w:val="1"/>
              </w:numPr>
              <w:tabs>
                <w:tab w:val="left" w:pos="463"/>
              </w:tabs>
              <w:spacing w:line="240" w:lineRule="auto"/>
              <w:ind w:right="102"/>
              <w:jc w:val="both"/>
            </w:pPr>
            <w:proofErr w:type="spellStart"/>
            <w:r>
              <w:t>Deciding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freeze</w:t>
            </w:r>
            <w:proofErr w:type="spellEnd"/>
            <w:r>
              <w:t xml:space="preserve">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2 </w:t>
            </w:r>
            <w:proofErr w:type="spellStart"/>
            <w:r>
              <w:t>years</w:t>
            </w:r>
            <w:proofErr w:type="spellEnd"/>
          </w:p>
          <w:p w14:paraId="74AB7298" w14:textId="77777777" w:rsidR="00644279" w:rsidRDefault="00FC342C">
            <w:pPr>
              <w:pStyle w:val="P68B1DB1-TableParagraph5"/>
              <w:numPr>
                <w:ilvl w:val="0"/>
                <w:numId w:val="1"/>
              </w:numPr>
              <w:tabs>
                <w:tab w:val="left" w:pos="462"/>
                <w:tab w:val="left" w:pos="463"/>
              </w:tabs>
              <w:spacing w:line="293" w:lineRule="exact"/>
            </w:pP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taking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Proficiency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</w:p>
          <w:p w14:paraId="74AB7299" w14:textId="77777777" w:rsidR="00644279" w:rsidRDefault="00FC342C">
            <w:pPr>
              <w:pStyle w:val="P68B1DB1-TableParagraph5"/>
              <w:numPr>
                <w:ilvl w:val="0"/>
                <w:numId w:val="1"/>
              </w:numPr>
              <w:tabs>
                <w:tab w:val="left" w:pos="462"/>
                <w:tab w:val="left" w:pos="463"/>
              </w:tabs>
              <w:spacing w:line="276" w:lineRule="exact"/>
            </w:pPr>
            <w:proofErr w:type="spellStart"/>
            <w:r>
              <w:t>Completion</w:t>
            </w:r>
            <w:proofErr w:type="spellEnd"/>
            <w:r>
              <w:t xml:space="preserve"> of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</w:p>
        </w:tc>
      </w:tr>
    </w:tbl>
    <w:p w14:paraId="74AB729B" w14:textId="77777777" w:rsidR="00DC005A" w:rsidRDefault="00DC005A"/>
    <w:sectPr w:rsidR="00DC005A">
      <w:pgSz w:w="11910" w:h="16840"/>
      <w:pgMar w:top="1580" w:right="8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A5A"/>
    <w:multiLevelType w:val="hybridMultilevel"/>
    <w:tmpl w:val="D250EFF0"/>
    <w:lvl w:ilvl="0" w:tplc="683089F0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77656EC">
      <w:numFmt w:val="bullet"/>
      <w:lvlText w:val="•"/>
      <w:lvlJc w:val="left"/>
      <w:pPr>
        <w:ind w:left="994" w:hanging="360"/>
      </w:pPr>
      <w:rPr>
        <w:rFonts w:hint="default"/>
      </w:rPr>
    </w:lvl>
    <w:lvl w:ilvl="2" w:tplc="F98AA46E">
      <w:numFmt w:val="bullet"/>
      <w:lvlText w:val="•"/>
      <w:lvlJc w:val="left"/>
      <w:pPr>
        <w:ind w:left="1528" w:hanging="360"/>
      </w:pPr>
      <w:rPr>
        <w:rFonts w:hint="default"/>
      </w:rPr>
    </w:lvl>
    <w:lvl w:ilvl="3" w:tplc="82848878">
      <w:numFmt w:val="bullet"/>
      <w:lvlText w:val="•"/>
      <w:lvlJc w:val="left"/>
      <w:pPr>
        <w:ind w:left="2063" w:hanging="360"/>
      </w:pPr>
      <w:rPr>
        <w:rFonts w:hint="default"/>
      </w:rPr>
    </w:lvl>
    <w:lvl w:ilvl="4" w:tplc="EA66079A">
      <w:numFmt w:val="bullet"/>
      <w:lvlText w:val="•"/>
      <w:lvlJc w:val="left"/>
      <w:pPr>
        <w:ind w:left="2597" w:hanging="360"/>
      </w:pPr>
      <w:rPr>
        <w:rFonts w:hint="default"/>
      </w:rPr>
    </w:lvl>
    <w:lvl w:ilvl="5" w:tplc="12F0FF90">
      <w:numFmt w:val="bullet"/>
      <w:lvlText w:val="•"/>
      <w:lvlJc w:val="left"/>
      <w:pPr>
        <w:ind w:left="3131" w:hanging="360"/>
      </w:pPr>
      <w:rPr>
        <w:rFonts w:hint="default"/>
      </w:rPr>
    </w:lvl>
    <w:lvl w:ilvl="6" w:tplc="C5CA84B4">
      <w:numFmt w:val="bullet"/>
      <w:lvlText w:val="•"/>
      <w:lvlJc w:val="left"/>
      <w:pPr>
        <w:ind w:left="3666" w:hanging="360"/>
      </w:pPr>
      <w:rPr>
        <w:rFonts w:hint="default"/>
      </w:rPr>
    </w:lvl>
    <w:lvl w:ilvl="7" w:tplc="592C4C76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B9FC7838">
      <w:numFmt w:val="bullet"/>
      <w:lvlText w:val="•"/>
      <w:lvlJc w:val="left"/>
      <w:pPr>
        <w:ind w:left="4735" w:hanging="360"/>
      </w:pPr>
      <w:rPr>
        <w:rFonts w:hint="default"/>
      </w:rPr>
    </w:lvl>
  </w:abstractNum>
  <w:abstractNum w:abstractNumId="1" w15:restartNumberingAfterBreak="0">
    <w:nsid w:val="36B86C08"/>
    <w:multiLevelType w:val="hybridMultilevel"/>
    <w:tmpl w:val="64906DD2"/>
    <w:lvl w:ilvl="0" w:tplc="944A79D0">
      <w:start w:val="1"/>
      <w:numFmt w:val="lowerLetter"/>
      <w:lvlText w:val="%1)"/>
      <w:lvlJc w:val="left"/>
      <w:pPr>
        <w:ind w:left="824" w:hanging="24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2A82C06">
      <w:numFmt w:val="bullet"/>
      <w:lvlText w:val="•"/>
      <w:lvlJc w:val="left"/>
      <w:pPr>
        <w:ind w:left="1668" w:hanging="243"/>
      </w:pPr>
      <w:rPr>
        <w:rFonts w:hint="default"/>
      </w:rPr>
    </w:lvl>
    <w:lvl w:ilvl="2" w:tplc="2DC0A3CC">
      <w:numFmt w:val="bullet"/>
      <w:lvlText w:val="•"/>
      <w:lvlJc w:val="left"/>
      <w:pPr>
        <w:ind w:left="2517" w:hanging="243"/>
      </w:pPr>
      <w:rPr>
        <w:rFonts w:hint="default"/>
      </w:rPr>
    </w:lvl>
    <w:lvl w:ilvl="3" w:tplc="6CAA22F0">
      <w:numFmt w:val="bullet"/>
      <w:lvlText w:val="•"/>
      <w:lvlJc w:val="left"/>
      <w:pPr>
        <w:ind w:left="3365" w:hanging="243"/>
      </w:pPr>
      <w:rPr>
        <w:rFonts w:hint="default"/>
      </w:rPr>
    </w:lvl>
    <w:lvl w:ilvl="4" w:tplc="B1D23F98">
      <w:numFmt w:val="bullet"/>
      <w:lvlText w:val="•"/>
      <w:lvlJc w:val="left"/>
      <w:pPr>
        <w:ind w:left="4214" w:hanging="243"/>
      </w:pPr>
      <w:rPr>
        <w:rFonts w:hint="default"/>
      </w:rPr>
    </w:lvl>
    <w:lvl w:ilvl="5" w:tplc="2438CCD8">
      <w:numFmt w:val="bullet"/>
      <w:lvlText w:val="•"/>
      <w:lvlJc w:val="left"/>
      <w:pPr>
        <w:ind w:left="5063" w:hanging="243"/>
      </w:pPr>
      <w:rPr>
        <w:rFonts w:hint="default"/>
      </w:rPr>
    </w:lvl>
    <w:lvl w:ilvl="6" w:tplc="0AFE2074">
      <w:numFmt w:val="bullet"/>
      <w:lvlText w:val="•"/>
      <w:lvlJc w:val="left"/>
      <w:pPr>
        <w:ind w:left="5911" w:hanging="243"/>
      </w:pPr>
      <w:rPr>
        <w:rFonts w:hint="default"/>
      </w:rPr>
    </w:lvl>
    <w:lvl w:ilvl="7" w:tplc="4FC22CA2">
      <w:numFmt w:val="bullet"/>
      <w:lvlText w:val="•"/>
      <w:lvlJc w:val="left"/>
      <w:pPr>
        <w:ind w:left="6760" w:hanging="243"/>
      </w:pPr>
      <w:rPr>
        <w:rFonts w:hint="default"/>
      </w:rPr>
    </w:lvl>
    <w:lvl w:ilvl="8" w:tplc="A9EC6AE2">
      <w:numFmt w:val="bullet"/>
      <w:lvlText w:val="•"/>
      <w:lvlJc w:val="left"/>
      <w:pPr>
        <w:ind w:left="7609" w:hanging="243"/>
      </w:pPr>
      <w:rPr>
        <w:rFonts w:hint="default"/>
      </w:rPr>
    </w:lvl>
  </w:abstractNum>
  <w:abstractNum w:abstractNumId="2" w15:restartNumberingAfterBreak="0">
    <w:nsid w:val="3B770704"/>
    <w:multiLevelType w:val="hybridMultilevel"/>
    <w:tmpl w:val="AC0CCD1C"/>
    <w:lvl w:ilvl="0" w:tplc="49441FDE">
      <w:start w:val="2"/>
      <w:numFmt w:val="decimal"/>
      <w:lvlText w:val="(%1)"/>
      <w:lvlJc w:val="left"/>
      <w:pPr>
        <w:ind w:left="116" w:hanging="35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D80E4C8A">
      <w:start w:val="2"/>
      <w:numFmt w:val="decimal"/>
      <w:lvlText w:val="(%2)"/>
      <w:lvlJc w:val="left"/>
      <w:pPr>
        <w:ind w:left="116" w:hanging="41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AB544246">
      <w:numFmt w:val="bullet"/>
      <w:lvlText w:val="•"/>
      <w:lvlJc w:val="left"/>
      <w:pPr>
        <w:ind w:left="1957" w:hanging="416"/>
      </w:pPr>
      <w:rPr>
        <w:rFonts w:hint="default"/>
      </w:rPr>
    </w:lvl>
    <w:lvl w:ilvl="3" w:tplc="FFDC4F46">
      <w:numFmt w:val="bullet"/>
      <w:lvlText w:val="•"/>
      <w:lvlJc w:val="left"/>
      <w:pPr>
        <w:ind w:left="2875" w:hanging="416"/>
      </w:pPr>
      <w:rPr>
        <w:rFonts w:hint="default"/>
      </w:rPr>
    </w:lvl>
    <w:lvl w:ilvl="4" w:tplc="B20622BE">
      <w:numFmt w:val="bullet"/>
      <w:lvlText w:val="•"/>
      <w:lvlJc w:val="left"/>
      <w:pPr>
        <w:ind w:left="3794" w:hanging="416"/>
      </w:pPr>
      <w:rPr>
        <w:rFonts w:hint="default"/>
      </w:rPr>
    </w:lvl>
    <w:lvl w:ilvl="5" w:tplc="41E8AEDA">
      <w:numFmt w:val="bullet"/>
      <w:lvlText w:val="•"/>
      <w:lvlJc w:val="left"/>
      <w:pPr>
        <w:ind w:left="4713" w:hanging="416"/>
      </w:pPr>
      <w:rPr>
        <w:rFonts w:hint="default"/>
      </w:rPr>
    </w:lvl>
    <w:lvl w:ilvl="6" w:tplc="54BC43AC">
      <w:numFmt w:val="bullet"/>
      <w:lvlText w:val="•"/>
      <w:lvlJc w:val="left"/>
      <w:pPr>
        <w:ind w:left="5631" w:hanging="416"/>
      </w:pPr>
      <w:rPr>
        <w:rFonts w:hint="default"/>
      </w:rPr>
    </w:lvl>
    <w:lvl w:ilvl="7" w:tplc="69A2F516">
      <w:numFmt w:val="bullet"/>
      <w:lvlText w:val="•"/>
      <w:lvlJc w:val="left"/>
      <w:pPr>
        <w:ind w:left="6550" w:hanging="416"/>
      </w:pPr>
      <w:rPr>
        <w:rFonts w:hint="default"/>
      </w:rPr>
    </w:lvl>
    <w:lvl w:ilvl="8" w:tplc="081C8464">
      <w:numFmt w:val="bullet"/>
      <w:lvlText w:val="•"/>
      <w:lvlJc w:val="left"/>
      <w:pPr>
        <w:ind w:left="7469" w:hanging="416"/>
      </w:pPr>
      <w:rPr>
        <w:rFonts w:hint="default"/>
      </w:rPr>
    </w:lvl>
  </w:abstractNum>
  <w:abstractNum w:abstractNumId="3" w15:restartNumberingAfterBreak="0">
    <w:nsid w:val="3F1D6AA5"/>
    <w:multiLevelType w:val="hybridMultilevel"/>
    <w:tmpl w:val="28BACCE8"/>
    <w:lvl w:ilvl="0" w:tplc="54BE4D62">
      <w:start w:val="1"/>
      <w:numFmt w:val="lowerLetter"/>
      <w:lvlText w:val="%1)"/>
      <w:lvlJc w:val="left"/>
      <w:pPr>
        <w:ind w:left="116" w:hanging="18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3ECA31E6">
      <w:numFmt w:val="bullet"/>
      <w:lvlText w:val="•"/>
      <w:lvlJc w:val="left"/>
      <w:pPr>
        <w:ind w:left="1038" w:hanging="187"/>
      </w:pPr>
      <w:rPr>
        <w:rFonts w:hint="default"/>
      </w:rPr>
    </w:lvl>
    <w:lvl w:ilvl="2" w:tplc="97FC1E4E">
      <w:numFmt w:val="bullet"/>
      <w:lvlText w:val="•"/>
      <w:lvlJc w:val="left"/>
      <w:pPr>
        <w:ind w:left="1957" w:hanging="187"/>
      </w:pPr>
      <w:rPr>
        <w:rFonts w:hint="default"/>
      </w:rPr>
    </w:lvl>
    <w:lvl w:ilvl="3" w:tplc="DB5AA8DC">
      <w:numFmt w:val="bullet"/>
      <w:lvlText w:val="•"/>
      <w:lvlJc w:val="left"/>
      <w:pPr>
        <w:ind w:left="2875" w:hanging="187"/>
      </w:pPr>
      <w:rPr>
        <w:rFonts w:hint="default"/>
      </w:rPr>
    </w:lvl>
    <w:lvl w:ilvl="4" w:tplc="6F207AF4">
      <w:numFmt w:val="bullet"/>
      <w:lvlText w:val="•"/>
      <w:lvlJc w:val="left"/>
      <w:pPr>
        <w:ind w:left="3794" w:hanging="187"/>
      </w:pPr>
      <w:rPr>
        <w:rFonts w:hint="default"/>
      </w:rPr>
    </w:lvl>
    <w:lvl w:ilvl="5" w:tplc="883623D2">
      <w:numFmt w:val="bullet"/>
      <w:lvlText w:val="•"/>
      <w:lvlJc w:val="left"/>
      <w:pPr>
        <w:ind w:left="4713" w:hanging="187"/>
      </w:pPr>
      <w:rPr>
        <w:rFonts w:hint="default"/>
      </w:rPr>
    </w:lvl>
    <w:lvl w:ilvl="6" w:tplc="82EAC3FA">
      <w:numFmt w:val="bullet"/>
      <w:lvlText w:val="•"/>
      <w:lvlJc w:val="left"/>
      <w:pPr>
        <w:ind w:left="5631" w:hanging="187"/>
      </w:pPr>
      <w:rPr>
        <w:rFonts w:hint="default"/>
      </w:rPr>
    </w:lvl>
    <w:lvl w:ilvl="7" w:tplc="D62E2CB2">
      <w:numFmt w:val="bullet"/>
      <w:lvlText w:val="•"/>
      <w:lvlJc w:val="left"/>
      <w:pPr>
        <w:ind w:left="6550" w:hanging="187"/>
      </w:pPr>
      <w:rPr>
        <w:rFonts w:hint="default"/>
      </w:rPr>
    </w:lvl>
    <w:lvl w:ilvl="8" w:tplc="29448930">
      <w:numFmt w:val="bullet"/>
      <w:lvlText w:val="•"/>
      <w:lvlJc w:val="left"/>
      <w:pPr>
        <w:ind w:left="7469" w:hanging="187"/>
      </w:pPr>
      <w:rPr>
        <w:rFonts w:hint="default"/>
      </w:rPr>
    </w:lvl>
  </w:abstractNum>
  <w:abstractNum w:abstractNumId="4" w15:restartNumberingAfterBreak="0">
    <w:nsid w:val="42057FFD"/>
    <w:multiLevelType w:val="hybridMultilevel"/>
    <w:tmpl w:val="B1BE711C"/>
    <w:lvl w:ilvl="0" w:tplc="D88C0EAA">
      <w:start w:val="1"/>
      <w:numFmt w:val="lowerLetter"/>
      <w:lvlText w:val="%1)"/>
      <w:lvlJc w:val="left"/>
      <w:pPr>
        <w:ind w:left="116" w:hanging="24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FDAAED4C">
      <w:numFmt w:val="bullet"/>
      <w:lvlText w:val="•"/>
      <w:lvlJc w:val="left"/>
      <w:pPr>
        <w:ind w:left="1038" w:hanging="246"/>
      </w:pPr>
      <w:rPr>
        <w:rFonts w:hint="default"/>
      </w:rPr>
    </w:lvl>
    <w:lvl w:ilvl="2" w:tplc="0D2498EE">
      <w:numFmt w:val="bullet"/>
      <w:lvlText w:val="•"/>
      <w:lvlJc w:val="left"/>
      <w:pPr>
        <w:ind w:left="1957" w:hanging="246"/>
      </w:pPr>
      <w:rPr>
        <w:rFonts w:hint="default"/>
      </w:rPr>
    </w:lvl>
    <w:lvl w:ilvl="3" w:tplc="4C04C758">
      <w:numFmt w:val="bullet"/>
      <w:lvlText w:val="•"/>
      <w:lvlJc w:val="left"/>
      <w:pPr>
        <w:ind w:left="2875" w:hanging="246"/>
      </w:pPr>
      <w:rPr>
        <w:rFonts w:hint="default"/>
      </w:rPr>
    </w:lvl>
    <w:lvl w:ilvl="4" w:tplc="12549FF4">
      <w:numFmt w:val="bullet"/>
      <w:lvlText w:val="•"/>
      <w:lvlJc w:val="left"/>
      <w:pPr>
        <w:ind w:left="3794" w:hanging="246"/>
      </w:pPr>
      <w:rPr>
        <w:rFonts w:hint="default"/>
      </w:rPr>
    </w:lvl>
    <w:lvl w:ilvl="5" w:tplc="D0804938">
      <w:numFmt w:val="bullet"/>
      <w:lvlText w:val="•"/>
      <w:lvlJc w:val="left"/>
      <w:pPr>
        <w:ind w:left="4713" w:hanging="246"/>
      </w:pPr>
      <w:rPr>
        <w:rFonts w:hint="default"/>
      </w:rPr>
    </w:lvl>
    <w:lvl w:ilvl="6" w:tplc="6BC04590">
      <w:numFmt w:val="bullet"/>
      <w:lvlText w:val="•"/>
      <w:lvlJc w:val="left"/>
      <w:pPr>
        <w:ind w:left="5631" w:hanging="246"/>
      </w:pPr>
      <w:rPr>
        <w:rFonts w:hint="default"/>
      </w:rPr>
    </w:lvl>
    <w:lvl w:ilvl="7" w:tplc="181AF082">
      <w:numFmt w:val="bullet"/>
      <w:lvlText w:val="•"/>
      <w:lvlJc w:val="left"/>
      <w:pPr>
        <w:ind w:left="6550" w:hanging="246"/>
      </w:pPr>
      <w:rPr>
        <w:rFonts w:hint="default"/>
      </w:rPr>
    </w:lvl>
    <w:lvl w:ilvl="8" w:tplc="58983B88">
      <w:numFmt w:val="bullet"/>
      <w:lvlText w:val="•"/>
      <w:lvlJc w:val="left"/>
      <w:pPr>
        <w:ind w:left="7469" w:hanging="246"/>
      </w:pPr>
      <w:rPr>
        <w:rFonts w:hint="default"/>
      </w:rPr>
    </w:lvl>
  </w:abstractNum>
  <w:abstractNum w:abstractNumId="5" w15:restartNumberingAfterBreak="0">
    <w:nsid w:val="63674249"/>
    <w:multiLevelType w:val="hybridMultilevel"/>
    <w:tmpl w:val="63BA672C"/>
    <w:lvl w:ilvl="0" w:tplc="909EA3CE">
      <w:start w:val="2"/>
      <w:numFmt w:val="decimal"/>
      <w:lvlText w:val="(%1)"/>
      <w:lvlJc w:val="left"/>
      <w:pPr>
        <w:ind w:left="116" w:hanging="35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81819AC">
      <w:numFmt w:val="bullet"/>
      <w:lvlText w:val="•"/>
      <w:lvlJc w:val="left"/>
      <w:pPr>
        <w:ind w:left="1038" w:hanging="353"/>
      </w:pPr>
      <w:rPr>
        <w:rFonts w:hint="default"/>
      </w:rPr>
    </w:lvl>
    <w:lvl w:ilvl="2" w:tplc="36061544">
      <w:numFmt w:val="bullet"/>
      <w:lvlText w:val="•"/>
      <w:lvlJc w:val="left"/>
      <w:pPr>
        <w:ind w:left="1957" w:hanging="353"/>
      </w:pPr>
      <w:rPr>
        <w:rFonts w:hint="default"/>
      </w:rPr>
    </w:lvl>
    <w:lvl w:ilvl="3" w:tplc="2668E548">
      <w:numFmt w:val="bullet"/>
      <w:lvlText w:val="•"/>
      <w:lvlJc w:val="left"/>
      <w:pPr>
        <w:ind w:left="2875" w:hanging="353"/>
      </w:pPr>
      <w:rPr>
        <w:rFonts w:hint="default"/>
      </w:rPr>
    </w:lvl>
    <w:lvl w:ilvl="4" w:tplc="BCB8931E">
      <w:numFmt w:val="bullet"/>
      <w:lvlText w:val="•"/>
      <w:lvlJc w:val="left"/>
      <w:pPr>
        <w:ind w:left="3794" w:hanging="353"/>
      </w:pPr>
      <w:rPr>
        <w:rFonts w:hint="default"/>
      </w:rPr>
    </w:lvl>
    <w:lvl w:ilvl="5" w:tplc="87F2C700">
      <w:numFmt w:val="bullet"/>
      <w:lvlText w:val="•"/>
      <w:lvlJc w:val="left"/>
      <w:pPr>
        <w:ind w:left="4713" w:hanging="353"/>
      </w:pPr>
      <w:rPr>
        <w:rFonts w:hint="default"/>
      </w:rPr>
    </w:lvl>
    <w:lvl w:ilvl="6" w:tplc="DB54AE36">
      <w:numFmt w:val="bullet"/>
      <w:lvlText w:val="•"/>
      <w:lvlJc w:val="left"/>
      <w:pPr>
        <w:ind w:left="5631" w:hanging="353"/>
      </w:pPr>
      <w:rPr>
        <w:rFonts w:hint="default"/>
      </w:rPr>
    </w:lvl>
    <w:lvl w:ilvl="7" w:tplc="D8DC1734">
      <w:numFmt w:val="bullet"/>
      <w:lvlText w:val="•"/>
      <w:lvlJc w:val="left"/>
      <w:pPr>
        <w:ind w:left="6550" w:hanging="353"/>
      </w:pPr>
      <w:rPr>
        <w:rFonts w:hint="default"/>
      </w:rPr>
    </w:lvl>
    <w:lvl w:ilvl="8" w:tplc="8F60DF76">
      <w:numFmt w:val="bullet"/>
      <w:lvlText w:val="•"/>
      <w:lvlJc w:val="left"/>
      <w:pPr>
        <w:ind w:left="7469" w:hanging="353"/>
      </w:pPr>
      <w:rPr>
        <w:rFonts w:hint="default"/>
      </w:rPr>
    </w:lvl>
  </w:abstractNum>
  <w:abstractNum w:abstractNumId="6" w15:restartNumberingAfterBreak="0">
    <w:nsid w:val="68445131"/>
    <w:multiLevelType w:val="hybridMultilevel"/>
    <w:tmpl w:val="2F588DF0"/>
    <w:lvl w:ilvl="0" w:tplc="D33E9348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0EE12EE">
      <w:numFmt w:val="bullet"/>
      <w:lvlText w:val="•"/>
      <w:lvlJc w:val="left"/>
      <w:pPr>
        <w:ind w:left="994" w:hanging="360"/>
      </w:pPr>
      <w:rPr>
        <w:rFonts w:hint="default"/>
      </w:rPr>
    </w:lvl>
    <w:lvl w:ilvl="2" w:tplc="7C8443E0">
      <w:numFmt w:val="bullet"/>
      <w:lvlText w:val="•"/>
      <w:lvlJc w:val="left"/>
      <w:pPr>
        <w:ind w:left="1528" w:hanging="360"/>
      </w:pPr>
      <w:rPr>
        <w:rFonts w:hint="default"/>
      </w:rPr>
    </w:lvl>
    <w:lvl w:ilvl="3" w:tplc="6944AF66">
      <w:numFmt w:val="bullet"/>
      <w:lvlText w:val="•"/>
      <w:lvlJc w:val="left"/>
      <w:pPr>
        <w:ind w:left="2063" w:hanging="360"/>
      </w:pPr>
      <w:rPr>
        <w:rFonts w:hint="default"/>
      </w:rPr>
    </w:lvl>
    <w:lvl w:ilvl="4" w:tplc="8D9615D4">
      <w:numFmt w:val="bullet"/>
      <w:lvlText w:val="•"/>
      <w:lvlJc w:val="left"/>
      <w:pPr>
        <w:ind w:left="2597" w:hanging="360"/>
      </w:pPr>
      <w:rPr>
        <w:rFonts w:hint="default"/>
      </w:rPr>
    </w:lvl>
    <w:lvl w:ilvl="5" w:tplc="A52621B8">
      <w:numFmt w:val="bullet"/>
      <w:lvlText w:val="•"/>
      <w:lvlJc w:val="left"/>
      <w:pPr>
        <w:ind w:left="3131" w:hanging="360"/>
      </w:pPr>
      <w:rPr>
        <w:rFonts w:hint="default"/>
      </w:rPr>
    </w:lvl>
    <w:lvl w:ilvl="6" w:tplc="10B08EB4">
      <w:numFmt w:val="bullet"/>
      <w:lvlText w:val="•"/>
      <w:lvlJc w:val="left"/>
      <w:pPr>
        <w:ind w:left="3666" w:hanging="360"/>
      </w:pPr>
      <w:rPr>
        <w:rFonts w:hint="default"/>
      </w:rPr>
    </w:lvl>
    <w:lvl w:ilvl="7" w:tplc="19F2B7DA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CA5CE692">
      <w:numFmt w:val="bullet"/>
      <w:lvlText w:val="•"/>
      <w:lvlJc w:val="left"/>
      <w:pPr>
        <w:ind w:left="4735" w:hanging="360"/>
      </w:pPr>
      <w:rPr>
        <w:rFonts w:hint="default"/>
      </w:rPr>
    </w:lvl>
  </w:abstractNum>
  <w:abstractNum w:abstractNumId="7" w15:restartNumberingAfterBreak="0">
    <w:nsid w:val="70496C31"/>
    <w:multiLevelType w:val="hybridMultilevel"/>
    <w:tmpl w:val="B15467BA"/>
    <w:lvl w:ilvl="0" w:tplc="D16222F2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AFCAA6E">
      <w:numFmt w:val="bullet"/>
      <w:lvlText w:val="•"/>
      <w:lvlJc w:val="left"/>
      <w:pPr>
        <w:ind w:left="994" w:hanging="360"/>
      </w:pPr>
      <w:rPr>
        <w:rFonts w:hint="default"/>
      </w:rPr>
    </w:lvl>
    <w:lvl w:ilvl="2" w:tplc="DE3C4376">
      <w:numFmt w:val="bullet"/>
      <w:lvlText w:val="•"/>
      <w:lvlJc w:val="left"/>
      <w:pPr>
        <w:ind w:left="1528" w:hanging="360"/>
      </w:pPr>
      <w:rPr>
        <w:rFonts w:hint="default"/>
      </w:rPr>
    </w:lvl>
    <w:lvl w:ilvl="3" w:tplc="7C2AB546">
      <w:numFmt w:val="bullet"/>
      <w:lvlText w:val="•"/>
      <w:lvlJc w:val="left"/>
      <w:pPr>
        <w:ind w:left="2063" w:hanging="360"/>
      </w:pPr>
      <w:rPr>
        <w:rFonts w:hint="default"/>
      </w:rPr>
    </w:lvl>
    <w:lvl w:ilvl="4" w:tplc="AB1AA5F4">
      <w:numFmt w:val="bullet"/>
      <w:lvlText w:val="•"/>
      <w:lvlJc w:val="left"/>
      <w:pPr>
        <w:ind w:left="2597" w:hanging="360"/>
      </w:pPr>
      <w:rPr>
        <w:rFonts w:hint="default"/>
      </w:rPr>
    </w:lvl>
    <w:lvl w:ilvl="5" w:tplc="20CC7306">
      <w:numFmt w:val="bullet"/>
      <w:lvlText w:val="•"/>
      <w:lvlJc w:val="left"/>
      <w:pPr>
        <w:ind w:left="3131" w:hanging="360"/>
      </w:pPr>
      <w:rPr>
        <w:rFonts w:hint="default"/>
      </w:rPr>
    </w:lvl>
    <w:lvl w:ilvl="6" w:tplc="292277A6">
      <w:numFmt w:val="bullet"/>
      <w:lvlText w:val="•"/>
      <w:lvlJc w:val="left"/>
      <w:pPr>
        <w:ind w:left="3666" w:hanging="360"/>
      </w:pPr>
      <w:rPr>
        <w:rFonts w:hint="default"/>
      </w:rPr>
    </w:lvl>
    <w:lvl w:ilvl="7" w:tplc="87761AD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B8D67DC0">
      <w:numFmt w:val="bullet"/>
      <w:lvlText w:val="•"/>
      <w:lvlJc w:val="left"/>
      <w:pPr>
        <w:ind w:left="4735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1NDMwsDA0szA0MTNX0lEKTi0uzszPAykwqwUAj0hdkywAAAA="/>
  </w:docVars>
  <w:rsids>
    <w:rsidRoot w:val="00644279"/>
    <w:rsid w:val="0011250C"/>
    <w:rsid w:val="00307B09"/>
    <w:rsid w:val="00372FF3"/>
    <w:rsid w:val="00443C6E"/>
    <w:rsid w:val="00561085"/>
    <w:rsid w:val="00625591"/>
    <w:rsid w:val="00644279"/>
    <w:rsid w:val="007050DC"/>
    <w:rsid w:val="00740EA3"/>
    <w:rsid w:val="007632B1"/>
    <w:rsid w:val="008243F4"/>
    <w:rsid w:val="008F0AD1"/>
    <w:rsid w:val="00A44B1F"/>
    <w:rsid w:val="00DC005A"/>
    <w:rsid w:val="00EB5D70"/>
    <w:rsid w:val="00FC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723B"/>
  <w15:docId w15:val="{AF56E48A-39D6-4428-9E7A-63BFF981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before="40"/>
      <w:ind w:left="1354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  <w:jc w:val="both"/>
    </w:pPr>
    <w:rPr>
      <w:sz w:val="24"/>
    </w:rPr>
  </w:style>
  <w:style w:type="paragraph" w:styleId="ListeParagraf">
    <w:name w:val="List Paragraph"/>
    <w:basedOn w:val="Normal"/>
    <w:uiPriority w:val="1"/>
    <w:qFormat/>
    <w:pPr>
      <w:ind w:left="116" w:firstLine="70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2"/>
    </w:pPr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Normal2">
    <w:name w:val="P68B1DB1-Normal2"/>
    <w:basedOn w:val="Normal"/>
    <w:rPr>
      <w:sz w:val="24"/>
    </w:rPr>
  </w:style>
  <w:style w:type="paragraph" w:customStyle="1" w:styleId="P68B1DB1-ListParagraph3">
    <w:name w:val="P68B1DB1-ListParagraph3"/>
    <w:basedOn w:val="ListeParagraf"/>
    <w:rPr>
      <w:sz w:val="24"/>
    </w:rPr>
  </w:style>
  <w:style w:type="paragraph" w:customStyle="1" w:styleId="P68B1DB1-TableParagraph4">
    <w:name w:val="P68B1DB1-TableParagraph4"/>
    <w:basedOn w:val="TableParagraph"/>
    <w:rPr>
      <w:b/>
      <w:sz w:val="24"/>
    </w:rPr>
  </w:style>
  <w:style w:type="paragraph" w:customStyle="1" w:styleId="P68B1DB1-TableParagraph5">
    <w:name w:val="P68B1DB1-TableParagraph5"/>
    <w:basedOn w:val="TableParagraph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1128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ÇİÇEK</dc:creator>
  <cp:lastModifiedBy>Şebnem GÜNGÖR</cp:lastModifiedBy>
  <cp:revision>2</cp:revision>
  <dcterms:created xsi:type="dcterms:W3CDTF">2021-10-20T12:16:00Z</dcterms:created>
  <dcterms:modified xsi:type="dcterms:W3CDTF">2021-10-20T12:16:00Z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2021-06-29T00:00:00Z</vt:filetime>
  </property>
</Properties>
</file>