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3F13" w14:textId="0D74F4EE" w:rsidR="00082AB0" w:rsidRDefault="00082AB0" w:rsidP="002A3092">
      <w:pPr>
        <w:pStyle w:val="P68B1DB1-Normal1"/>
        <w:spacing w:line="360" w:lineRule="auto"/>
        <w:ind w:left="2718" w:right="2698" w:firstLine="631"/>
        <w:jc w:val="center"/>
        <w:rPr>
          <w:sz w:val="24"/>
        </w:rPr>
      </w:pPr>
      <w:r>
        <w:rPr>
          <w:sz w:val="24"/>
        </w:rPr>
        <w:t>T.C</w:t>
      </w:r>
    </w:p>
    <w:p w14:paraId="586F9CEE" w14:textId="3580CF08" w:rsidR="009A5590" w:rsidRDefault="009A5590" w:rsidP="002A3092">
      <w:pPr>
        <w:pStyle w:val="P68B1DB1-Normal1"/>
        <w:spacing w:line="360" w:lineRule="auto"/>
        <w:ind w:left="2718" w:right="2698"/>
        <w:rPr>
          <w:sz w:val="24"/>
        </w:rPr>
      </w:pPr>
      <w:r>
        <w:rPr>
          <w:sz w:val="24"/>
        </w:rPr>
        <w:t>ISTANBUL MEDIPOL UNIVERSITY</w:t>
      </w:r>
    </w:p>
    <w:p w14:paraId="2DD09CB6" w14:textId="2004A6A7" w:rsidR="00675D96" w:rsidRDefault="00082AB0" w:rsidP="002A3092">
      <w:pPr>
        <w:pStyle w:val="P68B1DB1-Normal1"/>
        <w:spacing w:line="360" w:lineRule="auto"/>
        <w:ind w:left="2718" w:right="2698"/>
        <w:jc w:val="center"/>
        <w:rPr>
          <w:sz w:val="16"/>
        </w:rPr>
      </w:pPr>
      <w:r>
        <w:rPr>
          <w:sz w:val="24"/>
        </w:rPr>
        <w:t>INSTRUCTION ON UNIVERSITY-INDUSTRY COOPERATION</w:t>
      </w:r>
    </w:p>
    <w:p w14:paraId="2DD09CB7" w14:textId="77777777" w:rsidR="00675D96" w:rsidRDefault="00675D96" w:rsidP="002A3092">
      <w:pPr>
        <w:pStyle w:val="GvdeMetni"/>
        <w:spacing w:before="7" w:line="360" w:lineRule="auto"/>
        <w:ind w:firstLine="0"/>
        <w:rPr>
          <w:b/>
          <w:sz w:val="27"/>
        </w:rPr>
      </w:pPr>
    </w:p>
    <w:p w14:paraId="2DD09CB8" w14:textId="77777777" w:rsidR="00675D96" w:rsidRDefault="00675D96" w:rsidP="002A3092">
      <w:pPr>
        <w:spacing w:line="360" w:lineRule="auto"/>
        <w:rPr>
          <w:sz w:val="27"/>
        </w:rPr>
        <w:sectPr w:rsidR="00675D96">
          <w:type w:val="continuous"/>
          <w:pgSz w:w="11910" w:h="16840"/>
          <w:pgMar w:top="760" w:right="1160" w:bottom="280" w:left="1300" w:header="708" w:footer="708" w:gutter="0"/>
          <w:cols w:space="708"/>
        </w:sectPr>
      </w:pPr>
    </w:p>
    <w:p w14:paraId="2DD09CB9" w14:textId="77777777" w:rsidR="00675D96" w:rsidRDefault="00675D96" w:rsidP="002A3092">
      <w:pPr>
        <w:pStyle w:val="GvdeMetni"/>
        <w:spacing w:line="360" w:lineRule="auto"/>
        <w:ind w:firstLine="0"/>
        <w:rPr>
          <w:b/>
          <w:sz w:val="24"/>
        </w:rPr>
      </w:pPr>
    </w:p>
    <w:p w14:paraId="2DD09CBA" w14:textId="77777777" w:rsidR="00675D96" w:rsidRDefault="00675D96" w:rsidP="002A3092">
      <w:pPr>
        <w:pStyle w:val="GvdeMetni"/>
        <w:spacing w:line="360" w:lineRule="auto"/>
        <w:ind w:firstLine="0"/>
        <w:rPr>
          <w:b/>
          <w:sz w:val="24"/>
        </w:rPr>
      </w:pPr>
    </w:p>
    <w:p w14:paraId="66DF8F61" w14:textId="77777777" w:rsidR="00082AB0" w:rsidRDefault="00E5535C" w:rsidP="002A3092">
      <w:pPr>
        <w:spacing w:before="92" w:line="360" w:lineRule="auto"/>
        <w:ind w:left="1717"/>
        <w:rPr>
          <w:b/>
        </w:rPr>
      </w:pPr>
      <w:r>
        <w:br w:type="column"/>
      </w:r>
      <w:r>
        <w:rPr>
          <w:b/>
        </w:rPr>
        <w:t>FIRST SECTION</w:t>
      </w:r>
    </w:p>
    <w:p w14:paraId="2DD09CBE" w14:textId="7C7C8D58" w:rsidR="00675D96" w:rsidRPr="00082AB0" w:rsidRDefault="00675D96" w:rsidP="00082AB0">
      <w:pPr>
        <w:spacing w:before="92"/>
        <w:ind w:left="1717"/>
        <w:jc w:val="both"/>
        <w:rPr>
          <w:b/>
        </w:rPr>
      </w:pPr>
    </w:p>
    <w:p w14:paraId="2DD09CBF" w14:textId="77777777" w:rsidR="00675D96" w:rsidRDefault="00675D96">
      <w:pPr>
        <w:sectPr w:rsidR="00675D96">
          <w:type w:val="continuous"/>
          <w:pgSz w:w="11910" w:h="16840"/>
          <w:pgMar w:top="760" w:right="1160" w:bottom="280" w:left="1300" w:header="708" w:footer="708" w:gutter="0"/>
          <w:cols w:num="2" w:space="708" w:equalWidth="0">
            <w:col w:w="668" w:space="1456"/>
            <w:col w:w="7326"/>
          </w:cols>
        </w:sectPr>
      </w:pPr>
    </w:p>
    <w:p w14:paraId="15188E8D" w14:textId="77777777" w:rsidR="005E14B3" w:rsidRDefault="005E14B3" w:rsidP="002A3092">
      <w:pPr>
        <w:pStyle w:val="GvdeMetni"/>
        <w:spacing w:before="149"/>
        <w:ind w:left="116" w:right="116" w:firstLine="0"/>
        <w:jc w:val="center"/>
        <w:rPr>
          <w:b/>
        </w:rPr>
      </w:pPr>
    </w:p>
    <w:p w14:paraId="70EA14C4" w14:textId="6A9EF20B" w:rsidR="005E14B3" w:rsidRDefault="005E14B3" w:rsidP="002A3092">
      <w:pPr>
        <w:pStyle w:val="GvdeMetni"/>
        <w:spacing w:before="149"/>
        <w:ind w:left="116" w:right="116" w:firstLine="0"/>
        <w:jc w:val="center"/>
        <w:rPr>
          <w:b/>
        </w:rPr>
      </w:pPr>
      <w:proofErr w:type="spellStart"/>
      <w:r>
        <w:rPr>
          <w:b/>
        </w:rPr>
        <w:t>Aim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Scope</w:t>
      </w:r>
      <w:proofErr w:type="spellEnd"/>
      <w:r w:rsidR="00492E0D">
        <w:rPr>
          <w:b/>
        </w:rPr>
        <w:t>, Base</w:t>
      </w:r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Definitions</w:t>
      </w:r>
      <w:proofErr w:type="spellEnd"/>
    </w:p>
    <w:p w14:paraId="25CCF9B0" w14:textId="505F7436" w:rsidR="005E14B3" w:rsidRDefault="005E14B3" w:rsidP="002A3092">
      <w:pPr>
        <w:pStyle w:val="GvdeMetni"/>
        <w:spacing w:before="149"/>
        <w:ind w:left="116" w:right="116" w:firstLine="0"/>
        <w:jc w:val="center"/>
        <w:rPr>
          <w:b/>
        </w:rPr>
      </w:pPr>
      <w:proofErr w:type="spellStart"/>
      <w:r>
        <w:rPr>
          <w:b/>
        </w:rPr>
        <w:t>Aim</w:t>
      </w:r>
      <w:proofErr w:type="spellEnd"/>
    </w:p>
    <w:p w14:paraId="2DD09CC0" w14:textId="40A10654" w:rsidR="00675D96" w:rsidRDefault="004E060B">
      <w:pPr>
        <w:pStyle w:val="GvdeMetni"/>
        <w:spacing w:before="149"/>
        <w:ind w:left="116" w:right="116" w:firstLine="0"/>
      </w:pPr>
      <w:r>
        <w:rPr>
          <w:b/>
        </w:rPr>
        <w:t>ARTICLE</w:t>
      </w:r>
      <w:r w:rsidR="00E5535C">
        <w:rPr>
          <w:b/>
        </w:rPr>
        <w:t xml:space="preserve"> 1 – (1)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5E14B3">
        <w:t>aim</w:t>
      </w:r>
      <w:proofErr w:type="spellEnd"/>
      <w:r w:rsidR="00E5535C">
        <w:t xml:space="preserve"> of </w:t>
      </w:r>
      <w:proofErr w:type="spellStart"/>
      <w:r w:rsidR="00E5535C">
        <w:t>this</w:t>
      </w:r>
      <w:proofErr w:type="spellEnd"/>
      <w:r w:rsidR="00E5535C">
        <w:t xml:space="preserve"> </w:t>
      </w:r>
      <w:proofErr w:type="spellStart"/>
      <w:r w:rsidR="00E5535C">
        <w:t>instruction</w:t>
      </w:r>
      <w:proofErr w:type="spellEnd"/>
      <w:r w:rsidR="00E5535C">
        <w:t xml:space="preserve">; is </w:t>
      </w:r>
      <w:proofErr w:type="spellStart"/>
      <w:r w:rsidR="00E5535C">
        <w:t>to</w:t>
      </w:r>
      <w:proofErr w:type="spellEnd"/>
      <w:r w:rsidR="00E5535C">
        <w:t xml:space="preserve"> </w:t>
      </w:r>
      <w:proofErr w:type="spellStart"/>
      <w:r w:rsidR="00E5535C">
        <w:t>regulate</w:t>
      </w:r>
      <w:proofErr w:type="spellEnd"/>
      <w:r w:rsidR="00E5535C">
        <w:t xml:space="preserve">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principles</w:t>
      </w:r>
      <w:proofErr w:type="spellEnd"/>
      <w:r w:rsidR="00E5535C">
        <w:t xml:space="preserve"> </w:t>
      </w:r>
      <w:proofErr w:type="spellStart"/>
      <w:r w:rsidR="00E5535C">
        <w:t>regarding</w:t>
      </w:r>
      <w:proofErr w:type="spellEnd"/>
      <w:r w:rsidR="00E5535C">
        <w:t xml:space="preserve">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activities</w:t>
      </w:r>
      <w:proofErr w:type="spellEnd"/>
      <w:r w:rsidR="00E5535C">
        <w:t xml:space="preserve"> </w:t>
      </w:r>
      <w:proofErr w:type="spellStart"/>
      <w:r w:rsidR="00E5535C">
        <w:t>that</w:t>
      </w:r>
      <w:proofErr w:type="spellEnd"/>
      <w:r w:rsidR="00E5535C">
        <w:t xml:space="preserve"> </w:t>
      </w:r>
      <w:proofErr w:type="spellStart"/>
      <w:r w:rsidR="00E5535C">
        <w:t>Istanbul</w:t>
      </w:r>
      <w:proofErr w:type="spellEnd"/>
      <w:r w:rsidR="00E5535C">
        <w:t xml:space="preserve"> </w:t>
      </w:r>
      <w:proofErr w:type="spellStart"/>
      <w:r w:rsidR="00E5535C">
        <w:t>Medipol</w:t>
      </w:r>
      <w:proofErr w:type="spellEnd"/>
      <w:r w:rsidR="00E5535C">
        <w:t xml:space="preserve"> </w:t>
      </w:r>
      <w:proofErr w:type="spellStart"/>
      <w:r w:rsidR="00E5535C">
        <w:t>University</w:t>
      </w:r>
      <w:proofErr w:type="spellEnd"/>
      <w:r w:rsidR="00E5535C">
        <w:t xml:space="preserve"> </w:t>
      </w:r>
      <w:proofErr w:type="spellStart"/>
      <w:r w:rsidR="00E5535C">
        <w:t>will</w:t>
      </w:r>
      <w:proofErr w:type="spellEnd"/>
      <w:r w:rsidR="00E5535C">
        <w:t xml:space="preserve"> </w:t>
      </w:r>
      <w:proofErr w:type="spellStart"/>
      <w:r w:rsidR="00E5535C">
        <w:t>carry</w:t>
      </w:r>
      <w:proofErr w:type="spellEnd"/>
      <w:r w:rsidR="00E5535C">
        <w:t xml:space="preserve"> </w:t>
      </w:r>
      <w:proofErr w:type="spellStart"/>
      <w:r w:rsidR="00E5535C">
        <w:t>out</w:t>
      </w:r>
      <w:proofErr w:type="spellEnd"/>
      <w:r w:rsidR="00E5535C">
        <w:t xml:space="preserve"> </w:t>
      </w:r>
      <w:proofErr w:type="spellStart"/>
      <w:r w:rsidR="00E5535C">
        <w:t>within</w:t>
      </w:r>
      <w:proofErr w:type="spellEnd"/>
      <w:r w:rsidR="00E5535C">
        <w:t xml:space="preserve">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framework</w:t>
      </w:r>
      <w:proofErr w:type="spellEnd"/>
      <w:r w:rsidR="00E5535C">
        <w:t xml:space="preserve"> of </w:t>
      </w:r>
      <w:proofErr w:type="spellStart"/>
      <w:r w:rsidR="00E5535C">
        <w:t>industrial</w:t>
      </w:r>
      <w:proofErr w:type="spellEnd"/>
      <w:r w:rsidR="00E5535C">
        <w:t xml:space="preserve"> </w:t>
      </w:r>
      <w:proofErr w:type="spellStart"/>
      <w:r w:rsidR="00E5535C">
        <w:t>institutions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organizations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University-Industry</w:t>
      </w:r>
      <w:proofErr w:type="spellEnd"/>
      <w:r w:rsidR="00E5535C">
        <w:t xml:space="preserve"> </w:t>
      </w:r>
      <w:proofErr w:type="spellStart"/>
      <w:r w:rsidR="00E5535C">
        <w:t>cooperation</w:t>
      </w:r>
      <w:proofErr w:type="spellEnd"/>
      <w:r w:rsidR="00E5535C">
        <w:t>.</w:t>
      </w:r>
    </w:p>
    <w:p w14:paraId="2DD09CC1" w14:textId="77777777" w:rsidR="00675D96" w:rsidRDefault="00E5535C" w:rsidP="002A3092">
      <w:pPr>
        <w:pStyle w:val="Balk2"/>
        <w:spacing w:before="149"/>
        <w:jc w:val="center"/>
      </w:pPr>
      <w:proofErr w:type="spellStart"/>
      <w:r>
        <w:t>Scope</w:t>
      </w:r>
      <w:proofErr w:type="spellEnd"/>
    </w:p>
    <w:p w14:paraId="2DD09CC2" w14:textId="36883271" w:rsidR="00675D96" w:rsidRDefault="004E060B">
      <w:pPr>
        <w:pStyle w:val="GvdeMetni"/>
        <w:spacing w:before="147"/>
        <w:ind w:left="116" w:firstLine="0"/>
      </w:pPr>
      <w:r>
        <w:rPr>
          <w:b/>
        </w:rPr>
        <w:t>ARTICLE</w:t>
      </w:r>
      <w:r w:rsidR="00E5535C">
        <w:rPr>
          <w:b/>
        </w:rPr>
        <w:t xml:space="preserve"> 2 – (1) </w:t>
      </w:r>
      <w:proofErr w:type="spellStart"/>
      <w:r w:rsidR="00E5535C">
        <w:t>This</w:t>
      </w:r>
      <w:proofErr w:type="spellEnd"/>
      <w:r w:rsidR="00E5535C">
        <w:t xml:space="preserve"> </w:t>
      </w:r>
      <w:proofErr w:type="spellStart"/>
      <w:r w:rsidR="00E5535C">
        <w:t>instruction</w:t>
      </w:r>
      <w:proofErr w:type="spellEnd"/>
      <w:r w:rsidR="00E5535C">
        <w:t xml:space="preserve"> </w:t>
      </w:r>
      <w:proofErr w:type="spellStart"/>
      <w:r w:rsidR="00E5535C">
        <w:t>covers</w:t>
      </w:r>
      <w:proofErr w:type="spellEnd"/>
      <w:r w:rsidR="00E5535C">
        <w:t xml:space="preserve"> </w:t>
      </w:r>
      <w:proofErr w:type="spellStart"/>
      <w:r w:rsidR="00E5535C">
        <w:t>all</w:t>
      </w:r>
      <w:proofErr w:type="spellEnd"/>
      <w:r w:rsidR="00E5535C">
        <w:t xml:space="preserve"> </w:t>
      </w:r>
      <w:proofErr w:type="spellStart"/>
      <w:r w:rsidR="00E5535C">
        <w:t>activities</w:t>
      </w:r>
      <w:proofErr w:type="spellEnd"/>
      <w:r w:rsidR="00E5535C">
        <w:t xml:space="preserve"> </w:t>
      </w:r>
      <w:proofErr w:type="spellStart"/>
      <w:r w:rsidR="00E5535C">
        <w:t>carried</w:t>
      </w:r>
      <w:proofErr w:type="spellEnd"/>
      <w:r w:rsidR="00E5535C">
        <w:t xml:space="preserve"> </w:t>
      </w:r>
      <w:proofErr w:type="spellStart"/>
      <w:r w:rsidR="00E5535C">
        <w:t>out</w:t>
      </w:r>
      <w:proofErr w:type="spellEnd"/>
      <w:r w:rsidR="00E5535C">
        <w:t xml:space="preserve"> </w:t>
      </w:r>
      <w:proofErr w:type="spellStart"/>
      <w:r w:rsidR="00E5535C">
        <w:t>by</w:t>
      </w:r>
      <w:proofErr w:type="spellEnd"/>
      <w:r w:rsidR="00E5535C">
        <w:t xml:space="preserve"> </w:t>
      </w:r>
      <w:proofErr w:type="spellStart"/>
      <w:r w:rsidR="00E5535C">
        <w:t>Istanbul</w:t>
      </w:r>
      <w:proofErr w:type="spellEnd"/>
      <w:r w:rsidR="00E5535C">
        <w:t xml:space="preserve"> </w:t>
      </w:r>
      <w:proofErr w:type="spellStart"/>
      <w:r w:rsidR="00E5535C">
        <w:t>Medipol</w:t>
      </w:r>
      <w:proofErr w:type="spellEnd"/>
      <w:r w:rsidR="00E5535C">
        <w:t xml:space="preserve"> </w:t>
      </w:r>
      <w:proofErr w:type="spellStart"/>
      <w:r w:rsidR="00E5535C">
        <w:t>University</w:t>
      </w:r>
      <w:proofErr w:type="spellEnd"/>
      <w:r w:rsidR="00E5535C">
        <w:t xml:space="preserve"> </w:t>
      </w:r>
      <w:proofErr w:type="spellStart"/>
      <w:r w:rsidR="00E5535C">
        <w:t>within</w:t>
      </w:r>
      <w:proofErr w:type="spellEnd"/>
      <w:r w:rsidR="00E5535C">
        <w:t xml:space="preserve">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framework</w:t>
      </w:r>
      <w:proofErr w:type="spellEnd"/>
      <w:r w:rsidR="00E5535C">
        <w:t xml:space="preserve"> of </w:t>
      </w:r>
      <w:proofErr w:type="spellStart"/>
      <w:r w:rsidR="00E5535C">
        <w:t>University</w:t>
      </w:r>
      <w:r>
        <w:t>-</w:t>
      </w:r>
      <w:r w:rsidR="00E5535C">
        <w:t>Industry</w:t>
      </w:r>
      <w:proofErr w:type="spellEnd"/>
      <w:r w:rsidR="00E5535C">
        <w:t xml:space="preserve"> </w:t>
      </w:r>
      <w:proofErr w:type="spellStart"/>
      <w:r w:rsidR="00E5535C">
        <w:t>cooperation</w:t>
      </w:r>
      <w:proofErr w:type="spellEnd"/>
      <w:r w:rsidR="00E5535C">
        <w:t>.</w:t>
      </w:r>
    </w:p>
    <w:p w14:paraId="2DD09CC3" w14:textId="26FA0055" w:rsidR="00675D96" w:rsidRDefault="00E5535C" w:rsidP="002A3092">
      <w:pPr>
        <w:pStyle w:val="Balk2"/>
        <w:spacing w:before="149"/>
        <w:jc w:val="center"/>
      </w:pPr>
      <w:r>
        <w:t>Bas</w:t>
      </w:r>
      <w:r w:rsidR="00492E0D">
        <w:t>e</w:t>
      </w:r>
    </w:p>
    <w:p w14:paraId="2DD09CC4" w14:textId="74CE75AB" w:rsidR="00675D96" w:rsidRDefault="004E060B">
      <w:pPr>
        <w:pStyle w:val="GvdeMetni"/>
        <w:spacing w:before="149"/>
        <w:ind w:left="116" w:firstLine="0"/>
      </w:pPr>
      <w:r>
        <w:rPr>
          <w:b/>
        </w:rPr>
        <w:t>ARTICLE</w:t>
      </w:r>
      <w:r w:rsidR="00E5535C">
        <w:rPr>
          <w:b/>
        </w:rPr>
        <w:t xml:space="preserve"> 3 – (1) </w:t>
      </w:r>
      <w:proofErr w:type="spellStart"/>
      <w:r w:rsidR="00E5535C">
        <w:t>This</w:t>
      </w:r>
      <w:proofErr w:type="spellEnd"/>
      <w:r w:rsidR="00E5535C">
        <w:t xml:space="preserve"> </w:t>
      </w:r>
      <w:proofErr w:type="spellStart"/>
      <w:r w:rsidR="00E5535C">
        <w:t>instruction</w:t>
      </w:r>
      <w:proofErr w:type="spellEnd"/>
      <w:r w:rsidR="00E5535C">
        <w:t xml:space="preserve"> has </w:t>
      </w:r>
      <w:proofErr w:type="spellStart"/>
      <w:r w:rsidR="00E5535C">
        <w:t>been</w:t>
      </w:r>
      <w:proofErr w:type="spellEnd"/>
      <w:r w:rsidR="00E5535C">
        <w:t xml:space="preserve"> </w:t>
      </w:r>
      <w:proofErr w:type="spellStart"/>
      <w:r w:rsidR="00E5535C">
        <w:t>prepared</w:t>
      </w:r>
      <w:proofErr w:type="spellEnd"/>
      <w:r w:rsidR="00E5535C">
        <w:t xml:space="preserve"> </w:t>
      </w:r>
      <w:proofErr w:type="spellStart"/>
      <w:r w:rsidR="00E5535C">
        <w:t>based</w:t>
      </w:r>
      <w:proofErr w:type="spellEnd"/>
      <w:r w:rsidR="00E5535C">
        <w:t xml:space="preserve"> on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Higher</w:t>
      </w:r>
      <w:proofErr w:type="spellEnd"/>
      <w:r w:rsidR="00E5535C">
        <w:t xml:space="preserve"> </w:t>
      </w:r>
      <w:proofErr w:type="spellStart"/>
      <w:r w:rsidR="00E5535C">
        <w:t>Education</w:t>
      </w:r>
      <w:proofErr w:type="spellEnd"/>
      <w:r w:rsidR="00E5535C">
        <w:t xml:space="preserve"> </w:t>
      </w:r>
      <w:proofErr w:type="spellStart"/>
      <w:r w:rsidR="00E5535C">
        <w:t>Institution</w:t>
      </w:r>
      <w:proofErr w:type="spellEnd"/>
      <w:r w:rsidR="00E5535C">
        <w:t xml:space="preserve"> </w:t>
      </w:r>
      <w:proofErr w:type="spellStart"/>
      <w:r w:rsidR="00E5535C">
        <w:t>Law</w:t>
      </w:r>
      <w:proofErr w:type="spellEnd"/>
      <w:r w:rsidR="00E5535C">
        <w:t xml:space="preserve"> No. 2547, </w:t>
      </w:r>
      <w:proofErr w:type="spellStart"/>
      <w:r w:rsidR="00E5535C">
        <w:t>the</w:t>
      </w:r>
      <w:proofErr w:type="spellEnd"/>
      <w:r w:rsidR="00E5535C">
        <w:t xml:space="preserve"> Foundation </w:t>
      </w:r>
      <w:proofErr w:type="spellStart"/>
      <w:r w:rsidR="00E5535C">
        <w:t>Higher</w:t>
      </w:r>
      <w:proofErr w:type="spellEnd"/>
      <w:r w:rsidR="00E5535C">
        <w:t xml:space="preserve"> </w:t>
      </w:r>
      <w:proofErr w:type="spellStart"/>
      <w:r w:rsidR="00E5535C">
        <w:t>Education</w:t>
      </w:r>
      <w:proofErr w:type="spellEnd"/>
      <w:r w:rsidR="00E5535C">
        <w:t xml:space="preserve"> </w:t>
      </w:r>
      <w:proofErr w:type="spellStart"/>
      <w:r w:rsidR="00E5535C">
        <w:t>Institutions</w:t>
      </w:r>
      <w:proofErr w:type="spellEnd"/>
      <w:r w:rsidR="00E5535C">
        <w:t xml:space="preserve"> </w:t>
      </w:r>
      <w:proofErr w:type="spellStart"/>
      <w:r w:rsidR="00E5535C">
        <w:t>Regulation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other</w:t>
      </w:r>
      <w:proofErr w:type="spellEnd"/>
      <w:r w:rsidR="00E5535C">
        <w:t xml:space="preserve"> </w:t>
      </w:r>
      <w:proofErr w:type="spellStart"/>
      <w:r w:rsidR="00E5535C">
        <w:t>national</w:t>
      </w:r>
      <w:proofErr w:type="spellEnd"/>
      <w:r w:rsidR="00E5535C">
        <w:t xml:space="preserve"> legal </w:t>
      </w:r>
      <w:proofErr w:type="spellStart"/>
      <w:r w:rsidR="00E5535C">
        <w:t>regulations</w:t>
      </w:r>
      <w:proofErr w:type="spellEnd"/>
      <w:r w:rsidR="00E5535C">
        <w:t>.</w:t>
      </w:r>
    </w:p>
    <w:p w14:paraId="2DD09CC5" w14:textId="77777777" w:rsidR="00675D96" w:rsidRDefault="00E5535C" w:rsidP="002A3092">
      <w:pPr>
        <w:pStyle w:val="Balk2"/>
        <w:spacing w:before="149"/>
        <w:jc w:val="center"/>
      </w:pPr>
      <w:proofErr w:type="spellStart"/>
      <w:r>
        <w:t>Definitions</w:t>
      </w:r>
      <w:proofErr w:type="spellEnd"/>
    </w:p>
    <w:p w14:paraId="2DD09CC6" w14:textId="4F5F630F" w:rsidR="00675D96" w:rsidRDefault="004E060B">
      <w:pPr>
        <w:spacing w:before="149"/>
        <w:ind w:left="116"/>
      </w:pPr>
      <w:r>
        <w:rPr>
          <w:b/>
        </w:rPr>
        <w:t>ARTICLE</w:t>
      </w:r>
      <w:r w:rsidR="00E5535C">
        <w:rPr>
          <w:b/>
        </w:rPr>
        <w:t xml:space="preserve"> 4 –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 w:rsidR="00E5535C">
        <w:t>instruction</w:t>
      </w:r>
      <w:proofErr w:type="spellEnd"/>
      <w:r w:rsidR="00E5535C">
        <w:t xml:space="preserve"> </w:t>
      </w:r>
      <w:proofErr w:type="spellStart"/>
      <w:r w:rsidR="00E5535C">
        <w:t>refer</w:t>
      </w:r>
      <w:proofErr w:type="spellEnd"/>
      <w:r w:rsidR="00E5535C">
        <w:t xml:space="preserve"> </w:t>
      </w:r>
      <w:proofErr w:type="spellStart"/>
      <w:r w:rsidR="00E5535C">
        <w:t>to</w:t>
      </w:r>
      <w:proofErr w:type="spellEnd"/>
      <w:r w:rsidR="00E5535C">
        <w:t>;</w:t>
      </w:r>
    </w:p>
    <w:p w14:paraId="2DD09CC7" w14:textId="28672B08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before="149"/>
        <w:ind w:right="0"/>
      </w:pPr>
      <w:proofErr w:type="spellStart"/>
      <w:r>
        <w:rPr>
          <w:b/>
        </w:rPr>
        <w:t>Rector</w:t>
      </w:r>
      <w:proofErr w:type="spellEnd"/>
      <w:r>
        <w:rPr>
          <w:b/>
        </w:rP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Rector</w:t>
      </w:r>
      <w:proofErr w:type="spellEnd"/>
      <w:r>
        <w:t>,</w:t>
      </w:r>
    </w:p>
    <w:p w14:paraId="2DD09CC8" w14:textId="79EBDCAC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before="37"/>
        <w:ind w:right="0"/>
      </w:pPr>
      <w:proofErr w:type="spellStart"/>
      <w:proofErr w:type="gramStart"/>
      <w:r w:rsidRPr="00E5535C">
        <w:rPr>
          <w:b/>
          <w:bCs/>
        </w:rPr>
        <w:t>Senate</w:t>
      </w:r>
      <w:proofErr w:type="spellEnd"/>
      <w:proofErr w:type="gramEnd"/>
      <w:r>
        <w:rPr>
          <w:b/>
        </w:rP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2DD09CC9" w14:textId="744FA51E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before="38"/>
        <w:ind w:right="0"/>
      </w:pP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(</w:t>
      </w:r>
      <w:r w:rsidR="005E14B3">
        <w:rPr>
          <w:b/>
        </w:rPr>
        <w:t>IMU</w:t>
      </w:r>
      <w:r>
        <w:rPr>
          <w:b/>
        </w:rPr>
        <w:t xml:space="preserve">):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2DD09CCA" w14:textId="0A79E3C8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before="37" w:line="278" w:lineRule="auto"/>
        <w:ind w:right="110"/>
        <w:jc w:val="both"/>
      </w:pPr>
      <w:proofErr w:type="spellStart"/>
      <w:r>
        <w:rPr>
          <w:b/>
        </w:rPr>
        <w:t>Advisory</w:t>
      </w:r>
      <w:proofErr w:type="spellEnd"/>
      <w:r>
        <w:rPr>
          <w:b/>
        </w:rPr>
        <w:t xml:space="preserve"> Board (USIDK)</w:t>
      </w:r>
      <w:r>
        <w:rPr>
          <w:b/>
          <w:i/>
        </w:rPr>
        <w:t xml:space="preserve">: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 w:rsidR="00707EE0">
        <w:t>c</w:t>
      </w:r>
      <w:r>
        <w:t>ooperation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board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Transfer Office,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,</w:t>
      </w:r>
    </w:p>
    <w:p w14:paraId="2DD09CCB" w14:textId="77777777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line="276" w:lineRule="auto"/>
        <w:ind w:right="108"/>
        <w:jc w:val="both"/>
      </w:pP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Transfer Office (TTO):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transfer,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incorporation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</w:t>
      </w:r>
    </w:p>
    <w:p w14:paraId="2DD09CCC" w14:textId="589C934D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before="5" w:line="276" w:lineRule="auto"/>
        <w:ind w:right="131"/>
        <w:jc w:val="both"/>
      </w:pPr>
      <w:proofErr w:type="spellStart"/>
      <w:r>
        <w:rPr>
          <w:b/>
        </w:rPr>
        <w:t>University</w:t>
      </w:r>
      <w:r w:rsidR="00EF089D">
        <w:rPr>
          <w:b/>
        </w:rPr>
        <w:t>-</w:t>
      </w:r>
      <w:r>
        <w:rPr>
          <w:b/>
        </w:rPr>
        <w:t>Industry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Cooperation</w:t>
      </w:r>
      <w:proofErr w:type="spellEnd"/>
      <w:r>
        <w:rPr>
          <w:b/>
        </w:rPr>
        <w:t xml:space="preserve"> Office (ÜSİBO):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of </w:t>
      </w:r>
      <w:proofErr w:type="spellStart"/>
      <w:r>
        <w:t>the</w:t>
      </w:r>
      <w:proofErr w:type="spellEnd"/>
      <w:r>
        <w:t xml:space="preserve"> TTO,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issues</w:t>
      </w:r>
      <w:proofErr w:type="spellEnd"/>
      <w:r>
        <w:t>,</w:t>
      </w:r>
    </w:p>
    <w:p w14:paraId="2DD09CCD" w14:textId="77777777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line="276" w:lineRule="auto"/>
        <w:jc w:val="both"/>
      </w:pPr>
      <w:proofErr w:type="spellStart"/>
      <w:r>
        <w:rPr>
          <w:b/>
        </w:rPr>
        <w:t>Industry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Consulting</w:t>
      </w:r>
      <w:proofErr w:type="spellEnd"/>
      <w:r>
        <w:rPr>
          <w:b/>
        </w:rPr>
        <w:t xml:space="preserve"> Service </w:t>
      </w:r>
      <w:proofErr w:type="spellStart"/>
      <w:r>
        <w:rPr>
          <w:b/>
        </w:rPr>
        <w:t>Agreement</w:t>
      </w:r>
      <w:proofErr w:type="spellEnd"/>
      <w:r>
        <w:rPr>
          <w:b/>
        </w:rPr>
        <w:t xml:space="preserve"> (HS)</w:t>
      </w:r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service,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form of </w:t>
      </w:r>
      <w:proofErr w:type="spellStart"/>
      <w:r>
        <w:t>the</w:t>
      </w:r>
      <w:proofErr w:type="spellEnd"/>
      <w:r>
        <w:t xml:space="preserve"> service,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/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2DD09CCE" w14:textId="6BDC5482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line="276" w:lineRule="auto"/>
        <w:ind w:right="113"/>
        <w:jc w:val="both"/>
      </w:pPr>
      <w:proofErr w:type="spellStart"/>
      <w:r>
        <w:rPr>
          <w:b/>
        </w:rPr>
        <w:t>Academician</w:t>
      </w:r>
      <w:proofErr w:type="spellEnd"/>
      <w:r>
        <w:rPr>
          <w:b/>
        </w:rPr>
        <w:t xml:space="preserve">: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subparagraph</w:t>
      </w:r>
      <w:proofErr w:type="spellEnd"/>
      <w:r>
        <w:t xml:space="preserve"> (l)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r w:rsidR="004E060B">
        <w:t>ARTICLE</w:t>
      </w:r>
      <w:r>
        <w:t xml:space="preserve"> 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2547,</w:t>
      </w:r>
    </w:p>
    <w:p w14:paraId="2DD09CCF" w14:textId="77777777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line="278" w:lineRule="auto"/>
        <w:ind w:right="113"/>
        <w:jc w:val="both"/>
      </w:pPr>
      <w:proofErr w:type="spellStart"/>
      <w:r>
        <w:rPr>
          <w:b/>
        </w:rPr>
        <w:t>External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stakeholders</w:t>
      </w:r>
      <w:proofErr w:type="spellEnd"/>
      <w:r>
        <w:rPr>
          <w:b/>
        </w:rPr>
        <w:t xml:space="preserve">: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private</w:t>
      </w:r>
      <w:proofErr w:type="spellEnd"/>
      <w:r>
        <w:t>/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small-medium-large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,</w:t>
      </w:r>
    </w:p>
    <w:p w14:paraId="2DD09CD0" w14:textId="4B9CE0DC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line="276" w:lineRule="auto"/>
        <w:ind w:right="110"/>
        <w:jc w:val="both"/>
      </w:pP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Staff</w:t>
      </w:r>
      <w:proofErr w:type="spellEnd"/>
      <w:r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(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subparagraph</w:t>
      </w:r>
      <w:proofErr w:type="spellEnd"/>
      <w:r>
        <w:t xml:space="preserve"> (l)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r w:rsidR="004E060B">
        <w:t>ARTICLE</w:t>
      </w:r>
      <w:r>
        <w:t xml:space="preserve"> 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lecturers</w:t>
      </w:r>
      <w:proofErr w:type="spellEnd"/>
      <w:r>
        <w:t xml:space="preserve"> in </w:t>
      </w:r>
      <w:r w:rsidR="004E060B">
        <w:t>ARTICLE</w:t>
      </w:r>
      <w:r>
        <w:t xml:space="preserve"> 31),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experts</w:t>
      </w:r>
      <w:proofErr w:type="spellEnd"/>
      <w:r>
        <w:t>,</w:t>
      </w:r>
    </w:p>
    <w:p w14:paraId="2DD09CD1" w14:textId="77777777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before="5" w:line="276" w:lineRule="auto"/>
        <w:ind w:right="111"/>
        <w:jc w:val="both"/>
      </w:pPr>
      <w:proofErr w:type="spellStart"/>
      <w:r>
        <w:rPr>
          <w:b/>
        </w:rPr>
        <w:t>Types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Projects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Supported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Organizations</w:t>
      </w:r>
      <w:proofErr w:type="spellEnd"/>
      <w:r>
        <w:rPr>
          <w:b/>
        </w:rPr>
        <w:t>:</w:t>
      </w:r>
      <w:r>
        <w:t xml:space="preserve"> R&amp;D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lastRenderedPageBreak/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International </w:t>
      </w:r>
      <w:proofErr w:type="spellStart"/>
      <w:r>
        <w:t>funds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(TÜBİTAK)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Small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Enterprises Development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Administration,</w:t>
      </w:r>
    </w:p>
    <w:p w14:paraId="2DD09CD2" w14:textId="77777777" w:rsidR="00675D96" w:rsidRDefault="00675D96">
      <w:pPr>
        <w:spacing w:line="276" w:lineRule="auto"/>
        <w:jc w:val="both"/>
        <w:sectPr w:rsidR="00675D96">
          <w:type w:val="continuous"/>
          <w:pgSz w:w="11910" w:h="16840"/>
          <w:pgMar w:top="760" w:right="1160" w:bottom="280" w:left="1300" w:header="708" w:footer="708" w:gutter="0"/>
          <w:cols w:space="708"/>
        </w:sectPr>
      </w:pPr>
    </w:p>
    <w:p w14:paraId="2DD09CD3" w14:textId="06B5C738" w:rsidR="00675D96" w:rsidRDefault="00E5535C">
      <w:pPr>
        <w:pStyle w:val="ListeParagraf"/>
        <w:numPr>
          <w:ilvl w:val="0"/>
          <w:numId w:val="5"/>
        </w:numPr>
        <w:tabs>
          <w:tab w:val="left" w:pos="904"/>
        </w:tabs>
        <w:spacing w:before="74" w:line="276" w:lineRule="auto"/>
        <w:ind w:right="110"/>
        <w:jc w:val="both"/>
      </w:pPr>
      <w:proofErr w:type="spellStart"/>
      <w:r>
        <w:rPr>
          <w:b/>
        </w:rPr>
        <w:lastRenderedPageBreak/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Supported</w:t>
      </w:r>
      <w:proofErr w:type="spellEnd"/>
      <w:r>
        <w:rPr>
          <w:b/>
        </w:rPr>
        <w:t xml:space="preserve"> Project </w:t>
      </w:r>
      <w:proofErr w:type="spellStart"/>
      <w:r>
        <w:rPr>
          <w:b/>
        </w:rPr>
        <w:t>Types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R&amp;D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EU, TÜBİTAK </w:t>
      </w:r>
      <w:proofErr w:type="spellStart"/>
      <w:r>
        <w:t>and</w:t>
      </w:r>
      <w:proofErr w:type="spellEnd"/>
      <w:r>
        <w:t xml:space="preserve"> KOSGEB.</w:t>
      </w:r>
    </w:p>
    <w:p w14:paraId="2DD09CD4" w14:textId="77777777" w:rsidR="00675D96" w:rsidRDefault="00675D96">
      <w:pPr>
        <w:pStyle w:val="GvdeMetni"/>
        <w:ind w:firstLine="0"/>
        <w:rPr>
          <w:sz w:val="24"/>
        </w:rPr>
      </w:pPr>
    </w:p>
    <w:p w14:paraId="7A171BD0" w14:textId="77777777" w:rsidR="00DA655A" w:rsidRDefault="00DA655A" w:rsidP="00DA655A">
      <w:pPr>
        <w:pStyle w:val="Balk2"/>
        <w:spacing w:line="381" w:lineRule="auto"/>
        <w:ind w:left="0" w:right="3125"/>
      </w:pPr>
    </w:p>
    <w:p w14:paraId="6908875D" w14:textId="598E37EC" w:rsidR="008D15F0" w:rsidRDefault="00DA655A" w:rsidP="008D15F0">
      <w:pPr>
        <w:pStyle w:val="Balk2"/>
        <w:spacing w:line="381" w:lineRule="auto"/>
        <w:ind w:left="2949" w:right="3125" w:firstLine="708"/>
        <w:jc w:val="center"/>
      </w:pPr>
      <w:r>
        <w:t>SECOND SECTION</w:t>
      </w:r>
    </w:p>
    <w:p w14:paraId="40042F6D" w14:textId="07F485B3" w:rsidR="008B189D" w:rsidRDefault="008B189D" w:rsidP="008B189D">
      <w:pPr>
        <w:pStyle w:val="Balk2"/>
        <w:spacing w:line="381" w:lineRule="auto"/>
        <w:ind w:left="2949" w:right="3125"/>
      </w:pP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Cooperaiton</w:t>
      </w:r>
      <w:proofErr w:type="spellEnd"/>
    </w:p>
    <w:p w14:paraId="605CB6D9" w14:textId="33DEB445" w:rsidR="008B189D" w:rsidRDefault="008B189D" w:rsidP="008B189D">
      <w:pPr>
        <w:spacing w:before="5" w:line="381" w:lineRule="auto"/>
        <w:ind w:right="4860"/>
        <w:rPr>
          <w:b/>
        </w:rPr>
      </w:pPr>
      <w:r>
        <w:rPr>
          <w:b/>
        </w:rPr>
        <w:t>ARTICLE 5 – (1)</w:t>
      </w:r>
    </w:p>
    <w:p w14:paraId="01B687F2" w14:textId="111FA60D" w:rsidR="008B189D" w:rsidRPr="00786B34" w:rsidRDefault="008B189D" w:rsidP="008B189D">
      <w:pPr>
        <w:spacing w:before="5" w:line="381" w:lineRule="auto"/>
        <w:ind w:right="4860"/>
        <w:jc w:val="center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University-Industry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Cooperation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Activities</w:t>
      </w:r>
      <w:proofErr w:type="spellEnd"/>
    </w:p>
    <w:p w14:paraId="2DD09CD8" w14:textId="77777777" w:rsidR="00675D96" w:rsidRDefault="00E5535C">
      <w:pPr>
        <w:pStyle w:val="ListeParagraf"/>
        <w:numPr>
          <w:ilvl w:val="0"/>
          <w:numId w:val="4"/>
        </w:numPr>
        <w:tabs>
          <w:tab w:val="left" w:pos="837"/>
        </w:tabs>
        <w:spacing w:before="5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/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/</w:t>
      </w:r>
      <w:proofErr w:type="spellStart"/>
      <w:r>
        <w:t>services</w:t>
      </w:r>
      <w:proofErr w:type="spellEnd"/>
      <w:r>
        <w:t>.</w:t>
      </w:r>
    </w:p>
    <w:p w14:paraId="2DD09CD9" w14:textId="77777777" w:rsidR="00675D96" w:rsidRDefault="00E5535C">
      <w:pPr>
        <w:pStyle w:val="ListeParagraf"/>
        <w:numPr>
          <w:ilvl w:val="0"/>
          <w:numId w:val="4"/>
        </w:numPr>
        <w:tabs>
          <w:tab w:val="left" w:pos="837"/>
        </w:tabs>
        <w:spacing w:before="1"/>
        <w:ind w:right="108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solution</w:t>
      </w:r>
      <w:proofErr w:type="spellEnd"/>
      <w:r>
        <w:t xml:space="preserve"> partner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in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renewal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>.</w:t>
      </w:r>
    </w:p>
    <w:p w14:paraId="2DD09CDA" w14:textId="69A9454F" w:rsidR="00675D96" w:rsidRDefault="00E5535C">
      <w:pPr>
        <w:pStyle w:val="ListeParagraf"/>
        <w:numPr>
          <w:ilvl w:val="0"/>
          <w:numId w:val="4"/>
        </w:numPr>
        <w:tabs>
          <w:tab w:val="left" w:pos="837"/>
        </w:tabs>
        <w:spacing w:before="1"/>
        <w:ind w:right="113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synergy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clusters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culture</w:t>
      </w:r>
      <w:proofErr w:type="spellEnd"/>
      <w:r>
        <w:t xml:space="preserve"> of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role in </w:t>
      </w:r>
      <w:proofErr w:type="spellStart"/>
      <w:r w:rsidR="00EF089D">
        <w:t>forming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14:paraId="2DD09CDB" w14:textId="77777777" w:rsidR="00675D96" w:rsidRDefault="00E5535C">
      <w:pPr>
        <w:pStyle w:val="ListeParagraf"/>
        <w:numPr>
          <w:ilvl w:val="0"/>
          <w:numId w:val="4"/>
        </w:numPr>
        <w:tabs>
          <w:tab w:val="left" w:pos="837"/>
        </w:tabs>
        <w:jc w:val="both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panels</w:t>
      </w:r>
      <w:proofErr w:type="spellEnd"/>
      <w:r>
        <w:t xml:space="preserve">, </w:t>
      </w:r>
      <w:proofErr w:type="spellStart"/>
      <w:r>
        <w:t>conferences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>.</w:t>
      </w:r>
    </w:p>
    <w:p w14:paraId="2DD09CDC" w14:textId="0C07F823" w:rsidR="00675D96" w:rsidRDefault="00E5535C">
      <w:pPr>
        <w:pStyle w:val="ListeParagraf"/>
        <w:numPr>
          <w:ilvl w:val="0"/>
          <w:numId w:val="4"/>
        </w:numPr>
        <w:tabs>
          <w:tab w:val="left" w:pos="837"/>
        </w:tabs>
        <w:ind w:right="110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benefiting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EF089D">
        <w:t>the</w:t>
      </w:r>
      <w:proofErr w:type="spellEnd"/>
      <w:r w:rsidR="00EF089D">
        <w:t xml:space="preserve"> </w:t>
      </w:r>
      <w:proofErr w:type="spellStart"/>
      <w:r>
        <w:t>public</w:t>
      </w:r>
      <w:proofErr w:type="spellEnd"/>
      <w:r>
        <w:t xml:space="preserve">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.</w:t>
      </w:r>
    </w:p>
    <w:p w14:paraId="2DD09CDD" w14:textId="77777777" w:rsidR="00675D96" w:rsidRDefault="00675D96">
      <w:pPr>
        <w:pStyle w:val="GvdeMetni"/>
        <w:ind w:firstLine="0"/>
        <w:rPr>
          <w:sz w:val="24"/>
        </w:rPr>
      </w:pPr>
    </w:p>
    <w:p w14:paraId="2DD09CDE" w14:textId="3B0953E3" w:rsidR="00675D96" w:rsidRDefault="00E5535C">
      <w:pPr>
        <w:pStyle w:val="Balk2"/>
        <w:spacing w:before="201" w:line="391" w:lineRule="auto"/>
        <w:ind w:left="3637" w:right="3549"/>
      </w:pPr>
      <w:r>
        <w:t>THIRD SECTION B</w:t>
      </w:r>
      <w:r w:rsidR="00194A9D">
        <w:t xml:space="preserve">asic </w:t>
      </w:r>
      <w:proofErr w:type="spellStart"/>
      <w:r w:rsidR="00194A9D">
        <w:t>Principles</w:t>
      </w:r>
      <w:proofErr w:type="spellEnd"/>
      <w:r w:rsidR="00194A9D">
        <w:t xml:space="preserve"> </w:t>
      </w:r>
    </w:p>
    <w:p w14:paraId="2DD09CDF" w14:textId="337639A5" w:rsidR="00675D96" w:rsidRDefault="00E5535C" w:rsidP="008B189D">
      <w:pPr>
        <w:pStyle w:val="P68B1DB1-Normal1"/>
        <w:spacing w:before="6"/>
        <w:ind w:left="116"/>
        <w:jc w:val="center"/>
      </w:pPr>
      <w:proofErr w:type="spellStart"/>
      <w:r>
        <w:t>Monitoring</w:t>
      </w:r>
      <w:proofErr w:type="spellEnd"/>
      <w:r>
        <w:t xml:space="preserve"> </w:t>
      </w:r>
      <w:proofErr w:type="spellStart"/>
      <w:r>
        <w:t>University-</w:t>
      </w:r>
      <w:r w:rsidR="008B189D">
        <w:t>I</w:t>
      </w:r>
      <w:r>
        <w:t>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Processes</w:t>
      </w:r>
      <w:proofErr w:type="spellEnd"/>
    </w:p>
    <w:p w14:paraId="2DD09CE0" w14:textId="76912EF6" w:rsidR="00675D96" w:rsidRDefault="004E060B">
      <w:pPr>
        <w:pStyle w:val="GvdeMetni"/>
        <w:spacing w:before="159"/>
        <w:ind w:left="116" w:firstLine="0"/>
      </w:pPr>
      <w:r>
        <w:rPr>
          <w:b/>
        </w:rPr>
        <w:t>ARTICLE</w:t>
      </w:r>
      <w:r w:rsidR="00E5535C">
        <w:rPr>
          <w:b/>
        </w:rPr>
        <w:t xml:space="preserve"> 6 – (1)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principles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processes</w:t>
      </w:r>
      <w:proofErr w:type="spellEnd"/>
      <w:r w:rsidR="00E5535C">
        <w:t xml:space="preserve"> in </w:t>
      </w:r>
      <w:proofErr w:type="spellStart"/>
      <w:r w:rsidR="00E5535C">
        <w:t>this</w:t>
      </w:r>
      <w:proofErr w:type="spellEnd"/>
      <w:r w:rsidR="00E5535C">
        <w:t xml:space="preserve"> </w:t>
      </w:r>
      <w:proofErr w:type="spellStart"/>
      <w:r w:rsidR="00E5535C">
        <w:t>instruction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all</w:t>
      </w:r>
      <w:proofErr w:type="spellEnd"/>
      <w:r w:rsidR="00E5535C">
        <w:t xml:space="preserve"> </w:t>
      </w:r>
      <w:proofErr w:type="spellStart"/>
      <w:r w:rsidR="00EF089D">
        <w:t>function</w:t>
      </w:r>
      <w:r w:rsidR="00E5535C">
        <w:t>s</w:t>
      </w:r>
      <w:proofErr w:type="spellEnd"/>
      <w:r w:rsidR="00E5535C">
        <w:t xml:space="preserve"> </w:t>
      </w:r>
      <w:proofErr w:type="spellStart"/>
      <w:r w:rsidR="00E5535C">
        <w:t>related</w:t>
      </w:r>
      <w:proofErr w:type="spellEnd"/>
      <w:r w:rsidR="00E5535C">
        <w:t xml:space="preserve"> </w:t>
      </w:r>
      <w:proofErr w:type="spellStart"/>
      <w:r w:rsidR="00E5535C">
        <w:t>to</w:t>
      </w:r>
      <w:proofErr w:type="spellEnd"/>
      <w:r w:rsidR="00E5535C">
        <w:t xml:space="preserve"> </w:t>
      </w:r>
      <w:proofErr w:type="spellStart"/>
      <w:r w:rsidR="00E5535C">
        <w:t>University-industry</w:t>
      </w:r>
      <w:proofErr w:type="spellEnd"/>
      <w:r w:rsidR="00E5535C">
        <w:t xml:space="preserve"> </w:t>
      </w:r>
      <w:proofErr w:type="spellStart"/>
      <w:r w:rsidR="00E5535C">
        <w:t>cooperation</w:t>
      </w:r>
      <w:proofErr w:type="spellEnd"/>
      <w:r w:rsidR="00E5535C">
        <w:t xml:space="preserve"> </w:t>
      </w:r>
      <w:proofErr w:type="spellStart"/>
      <w:r w:rsidR="00E5535C">
        <w:t>are</w:t>
      </w:r>
      <w:proofErr w:type="spellEnd"/>
      <w:r w:rsidR="00E5535C">
        <w:t xml:space="preserve"> </w:t>
      </w:r>
      <w:proofErr w:type="spellStart"/>
      <w:r w:rsidR="00E5535C">
        <w:t>supervised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executed</w:t>
      </w:r>
      <w:proofErr w:type="spellEnd"/>
      <w:r w:rsidR="00E5535C">
        <w:t xml:space="preserve"> </w:t>
      </w:r>
      <w:proofErr w:type="spellStart"/>
      <w:r w:rsidR="00E5535C">
        <w:t>by</w:t>
      </w:r>
      <w:proofErr w:type="spellEnd"/>
      <w:r w:rsidR="00E5535C">
        <w:t xml:space="preserve"> </w:t>
      </w:r>
      <w:proofErr w:type="spellStart"/>
      <w:r w:rsidR="00E5535C">
        <w:t>the</w:t>
      </w:r>
      <w:proofErr w:type="spellEnd"/>
      <w:r w:rsidR="00E5535C">
        <w:t xml:space="preserve"> TTO.</w:t>
      </w:r>
    </w:p>
    <w:p w14:paraId="2DD09CE1" w14:textId="77777777" w:rsidR="00675D96" w:rsidRDefault="00E5535C" w:rsidP="008B189D">
      <w:pPr>
        <w:pStyle w:val="GvdeMetni"/>
        <w:spacing w:before="159"/>
        <w:ind w:firstLine="0"/>
      </w:pPr>
      <w:proofErr w:type="spellStart"/>
      <w:r>
        <w:t>If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in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TTO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14:paraId="2DD09CE2" w14:textId="77777777" w:rsidR="00675D96" w:rsidRDefault="00675D96">
      <w:pPr>
        <w:pStyle w:val="GvdeMetni"/>
        <w:ind w:firstLine="0"/>
      </w:pPr>
    </w:p>
    <w:p w14:paraId="2DD09CE3" w14:textId="6B0CC991" w:rsidR="00675D96" w:rsidRDefault="00E5535C" w:rsidP="008B189D">
      <w:pPr>
        <w:pStyle w:val="Balk2"/>
        <w:spacing w:line="253" w:lineRule="exact"/>
        <w:jc w:val="center"/>
      </w:pPr>
      <w:proofErr w:type="spellStart"/>
      <w:r>
        <w:t>Priorities</w:t>
      </w:r>
      <w:proofErr w:type="spellEnd"/>
    </w:p>
    <w:p w14:paraId="649DC2A6" w14:textId="77777777" w:rsidR="00786B34" w:rsidRDefault="00786B34">
      <w:pPr>
        <w:pStyle w:val="Balk2"/>
        <w:spacing w:line="253" w:lineRule="exact"/>
        <w:jc w:val="both"/>
      </w:pPr>
    </w:p>
    <w:p w14:paraId="2DD09CE4" w14:textId="60340642" w:rsidR="00675D96" w:rsidRDefault="004E060B">
      <w:pPr>
        <w:pStyle w:val="GvdeMetni"/>
        <w:ind w:left="116" w:right="111" w:firstLine="0"/>
        <w:jc w:val="both"/>
      </w:pPr>
      <w:r>
        <w:rPr>
          <w:b/>
        </w:rPr>
        <w:t>ARTICLE</w:t>
      </w:r>
      <w:r w:rsidR="00E5535C">
        <w:rPr>
          <w:b/>
        </w:rPr>
        <w:t xml:space="preserve"> 7 – </w:t>
      </w:r>
      <w:r w:rsidR="00E5535C">
        <w:t xml:space="preserve">(1)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priorities</w:t>
      </w:r>
      <w:proofErr w:type="spellEnd"/>
      <w:r w:rsidR="00E5535C">
        <w:t xml:space="preserve"> of </w:t>
      </w:r>
      <w:proofErr w:type="spellStart"/>
      <w:r w:rsidR="00E5535C">
        <w:t>teaching</w:t>
      </w:r>
      <w:proofErr w:type="spellEnd"/>
      <w:r w:rsidR="00E5535C">
        <w:t xml:space="preserve"> </w:t>
      </w:r>
      <w:proofErr w:type="spellStart"/>
      <w:r w:rsidR="00E5535C">
        <w:t>staff</w:t>
      </w:r>
      <w:proofErr w:type="spellEnd"/>
      <w:r w:rsidR="00E5535C">
        <w:t xml:space="preserve">, </w:t>
      </w:r>
      <w:proofErr w:type="spellStart"/>
      <w:r w:rsidR="00E5535C">
        <w:t>students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interns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administrative</w:t>
      </w:r>
      <w:proofErr w:type="spellEnd"/>
      <w:r w:rsidR="00E5535C">
        <w:t xml:space="preserve"> </w:t>
      </w:r>
      <w:proofErr w:type="spellStart"/>
      <w:r w:rsidR="00E5535C">
        <w:t>staff</w:t>
      </w:r>
      <w:proofErr w:type="spellEnd"/>
      <w:r w:rsidR="00E5535C">
        <w:t xml:space="preserve"> </w:t>
      </w:r>
      <w:proofErr w:type="spellStart"/>
      <w:r w:rsidR="00E5535C">
        <w:t>are</w:t>
      </w:r>
      <w:proofErr w:type="spellEnd"/>
      <w:r w:rsidR="00E5535C">
        <w:t xml:space="preserve">, in </w:t>
      </w:r>
      <w:proofErr w:type="spellStart"/>
      <w:r w:rsidR="00E5535C">
        <w:t>any</w:t>
      </w:r>
      <w:proofErr w:type="spellEnd"/>
      <w:r w:rsidR="00E5535C">
        <w:t xml:space="preserve"> </w:t>
      </w:r>
      <w:proofErr w:type="spellStart"/>
      <w:r w:rsidR="00E5535C">
        <w:t>case</w:t>
      </w:r>
      <w:proofErr w:type="spellEnd"/>
      <w:r w:rsidR="00E5535C">
        <w:t xml:space="preserve">, </w:t>
      </w:r>
      <w:proofErr w:type="spellStart"/>
      <w:r w:rsidR="00E5535C">
        <w:t>education</w:t>
      </w:r>
      <w:proofErr w:type="spellEnd"/>
      <w:r w:rsidR="00E5535C">
        <w:t xml:space="preserve">, </w:t>
      </w:r>
      <w:proofErr w:type="spellStart"/>
      <w:r w:rsidR="00E5535C">
        <w:t>research</w:t>
      </w:r>
      <w:proofErr w:type="spellEnd"/>
      <w:r w:rsidR="00E5535C">
        <w:t xml:space="preserve"> </w:t>
      </w:r>
      <w:proofErr w:type="spellStart"/>
      <w:r w:rsidR="00E5535C">
        <w:t>and</w:t>
      </w:r>
      <w:proofErr w:type="spellEnd"/>
      <w:r w:rsidR="00E5535C">
        <w:t xml:space="preserve"> </w:t>
      </w:r>
      <w:proofErr w:type="spellStart"/>
      <w:r w:rsidR="00E5535C">
        <w:t>scientific</w:t>
      </w:r>
      <w:proofErr w:type="spellEnd"/>
      <w:r w:rsidR="00E5535C">
        <w:t xml:space="preserve"> </w:t>
      </w:r>
      <w:proofErr w:type="spellStart"/>
      <w:r w:rsidR="00E5535C">
        <w:t>work</w:t>
      </w:r>
      <w:proofErr w:type="spellEnd"/>
      <w:r w:rsidR="00E5535C">
        <w:t xml:space="preserve">.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activities</w:t>
      </w:r>
      <w:proofErr w:type="spellEnd"/>
      <w:r w:rsidR="00E5535C">
        <w:t xml:space="preserve"> in </w:t>
      </w:r>
      <w:proofErr w:type="spellStart"/>
      <w:r w:rsidR="00E5535C">
        <w:t>the</w:t>
      </w:r>
      <w:proofErr w:type="spellEnd"/>
      <w:r w:rsidR="00E5535C">
        <w:t xml:space="preserve"> </w:t>
      </w:r>
      <w:proofErr w:type="spellStart"/>
      <w:r w:rsidR="00E5535C">
        <w:t>university-industry</w:t>
      </w:r>
      <w:proofErr w:type="spellEnd"/>
      <w:r w:rsidR="00E5535C">
        <w:t xml:space="preserve"> </w:t>
      </w:r>
      <w:proofErr w:type="spellStart"/>
      <w:r w:rsidR="00E5535C">
        <w:t>cooperation</w:t>
      </w:r>
      <w:proofErr w:type="spellEnd"/>
      <w:r w:rsidR="00E5535C">
        <w:t xml:space="preserve"> </w:t>
      </w:r>
      <w:proofErr w:type="spellStart"/>
      <w:r w:rsidR="00E5535C">
        <w:t>process</w:t>
      </w:r>
      <w:proofErr w:type="spellEnd"/>
      <w:r w:rsidR="00E5535C">
        <w:t xml:space="preserve"> </w:t>
      </w:r>
      <w:proofErr w:type="spellStart"/>
      <w:r w:rsidR="00E5535C">
        <w:t>to</w:t>
      </w:r>
      <w:proofErr w:type="spellEnd"/>
      <w:r w:rsidR="00E5535C">
        <w:t xml:space="preserve"> be </w:t>
      </w:r>
      <w:proofErr w:type="spellStart"/>
      <w:r w:rsidR="00E5535C">
        <w:t>developed</w:t>
      </w:r>
      <w:proofErr w:type="spellEnd"/>
      <w:r w:rsidR="00E5535C">
        <w:t xml:space="preserve"> </w:t>
      </w:r>
      <w:proofErr w:type="spellStart"/>
      <w:r w:rsidR="00E5535C">
        <w:t>should</w:t>
      </w:r>
      <w:proofErr w:type="spellEnd"/>
      <w:r w:rsidR="00E5535C">
        <w:t xml:space="preserve"> not </w:t>
      </w:r>
      <w:proofErr w:type="spellStart"/>
      <w:r w:rsidR="00E5535C">
        <w:t>devalue</w:t>
      </w:r>
      <w:proofErr w:type="spellEnd"/>
      <w:r w:rsidR="00E5535C">
        <w:t xml:space="preserve"> </w:t>
      </w:r>
      <w:proofErr w:type="spellStart"/>
      <w:r w:rsidR="00E5535C">
        <w:t>these</w:t>
      </w:r>
      <w:proofErr w:type="spellEnd"/>
      <w:r w:rsidR="00E5535C">
        <w:t xml:space="preserve"> </w:t>
      </w:r>
      <w:proofErr w:type="spellStart"/>
      <w:r w:rsidR="00E5535C">
        <w:t>priorities</w:t>
      </w:r>
      <w:proofErr w:type="spellEnd"/>
      <w:r w:rsidR="00E5535C">
        <w:t>.</w:t>
      </w:r>
    </w:p>
    <w:p w14:paraId="2DD09CE5" w14:textId="77777777" w:rsidR="00675D96" w:rsidRDefault="00675D96">
      <w:pPr>
        <w:pStyle w:val="GvdeMetni"/>
        <w:ind w:firstLine="0"/>
        <w:rPr>
          <w:sz w:val="24"/>
        </w:rPr>
      </w:pPr>
    </w:p>
    <w:p w14:paraId="2DD09CE6" w14:textId="77777777" w:rsidR="00675D96" w:rsidRDefault="00675D96">
      <w:pPr>
        <w:pStyle w:val="GvdeMetni"/>
        <w:spacing w:before="9"/>
        <w:ind w:firstLine="0"/>
        <w:rPr>
          <w:sz w:val="25"/>
        </w:rPr>
      </w:pPr>
    </w:p>
    <w:p w14:paraId="2DD09CE7" w14:textId="642B4541" w:rsidR="00675D96" w:rsidRDefault="00E5535C">
      <w:pPr>
        <w:pStyle w:val="Balk2"/>
        <w:spacing w:line="393" w:lineRule="auto"/>
        <w:ind w:left="3637" w:right="3636"/>
        <w:jc w:val="center"/>
      </w:pPr>
      <w:r>
        <w:t xml:space="preserve">FOURTH SECTION </w:t>
      </w:r>
    </w:p>
    <w:p w14:paraId="7F1A92A6" w14:textId="17805845" w:rsidR="00786B34" w:rsidRDefault="00194A9D" w:rsidP="00194A9D">
      <w:pPr>
        <w:pStyle w:val="P68B1DB1-Normal1"/>
        <w:spacing w:before="3" w:line="381" w:lineRule="auto"/>
        <w:ind w:right="4076"/>
      </w:pPr>
      <w:r>
        <w:t xml:space="preserve">                                                                            </w:t>
      </w:r>
      <w:r w:rsidR="00786B34">
        <w:t>METHOD</w:t>
      </w:r>
    </w:p>
    <w:p w14:paraId="596BEB68" w14:textId="77777777" w:rsidR="008B189D" w:rsidRDefault="00E5535C" w:rsidP="008B189D">
      <w:pPr>
        <w:pStyle w:val="P68B1DB1-Normal1"/>
        <w:spacing w:before="3" w:line="381" w:lineRule="auto"/>
        <w:ind w:left="116" w:right="4076"/>
      </w:pPr>
      <w:proofErr w:type="spellStart"/>
      <w:r>
        <w:t>University</w:t>
      </w:r>
      <w:proofErr w:type="spellEnd"/>
      <w:r>
        <w:t xml:space="preserve"> –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Board (ÜSİDK)</w:t>
      </w:r>
    </w:p>
    <w:p w14:paraId="59562176" w14:textId="584E930B" w:rsidR="008B189D" w:rsidRDefault="00E5535C" w:rsidP="008B189D">
      <w:pPr>
        <w:pStyle w:val="P68B1DB1-Normal1"/>
        <w:spacing w:before="3" w:line="381" w:lineRule="auto"/>
        <w:ind w:left="116" w:right="4076"/>
      </w:pPr>
      <w:r>
        <w:t xml:space="preserve"> </w:t>
      </w:r>
      <w:r w:rsidR="004E060B">
        <w:t>ARTICLE</w:t>
      </w:r>
      <w:r>
        <w:t xml:space="preserve"> 8 – (1)</w:t>
      </w:r>
    </w:p>
    <w:p w14:paraId="2DD09CE8" w14:textId="7D2B27A4" w:rsidR="00675D96" w:rsidRDefault="008B189D" w:rsidP="008B189D">
      <w:pPr>
        <w:pStyle w:val="P68B1DB1-Normal1"/>
        <w:spacing w:before="3" w:line="381" w:lineRule="auto"/>
        <w:ind w:left="116" w:right="4076"/>
        <w:jc w:val="center"/>
      </w:pPr>
      <w:r>
        <w:t xml:space="preserve">                                                          </w:t>
      </w:r>
      <w:proofErr w:type="spellStart"/>
      <w:r w:rsidR="00E5535C">
        <w:t>Purpose</w:t>
      </w:r>
      <w:proofErr w:type="spellEnd"/>
      <w:r w:rsidR="00E5535C">
        <w:t xml:space="preserve"> of </w:t>
      </w:r>
      <w:proofErr w:type="spellStart"/>
      <w:r w:rsidR="00E5535C">
        <w:t>the</w:t>
      </w:r>
      <w:proofErr w:type="spellEnd"/>
      <w:r w:rsidR="00E5535C">
        <w:t xml:space="preserve"> Board</w:t>
      </w:r>
    </w:p>
    <w:p w14:paraId="2DD09CE9" w14:textId="4C2909A2" w:rsidR="00675D96" w:rsidRDefault="00E5535C">
      <w:pPr>
        <w:pStyle w:val="GvdeMetni"/>
        <w:spacing w:before="3"/>
        <w:ind w:left="116" w:right="118" w:firstLine="707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lastRenderedPageBreak/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issues</w:t>
      </w:r>
      <w:proofErr w:type="spellEnd"/>
      <w:r>
        <w:t>.</w:t>
      </w:r>
    </w:p>
    <w:p w14:paraId="2DD09CEA" w14:textId="77777777" w:rsidR="00675D96" w:rsidRDefault="00675D96">
      <w:pPr>
        <w:jc w:val="both"/>
        <w:sectPr w:rsidR="00675D96">
          <w:pgSz w:w="11910" w:h="16840"/>
          <w:pgMar w:top="760" w:right="1160" w:bottom="280" w:left="1300" w:header="708" w:footer="708" w:gutter="0"/>
          <w:cols w:space="708"/>
        </w:sectPr>
      </w:pPr>
    </w:p>
    <w:p w14:paraId="2DD09CEB" w14:textId="77777777" w:rsidR="00675D96" w:rsidRDefault="00E5535C">
      <w:pPr>
        <w:pStyle w:val="Balk2"/>
        <w:numPr>
          <w:ilvl w:val="0"/>
          <w:numId w:val="3"/>
        </w:numPr>
        <w:tabs>
          <w:tab w:val="left" w:pos="429"/>
        </w:tabs>
        <w:spacing w:before="74"/>
      </w:pPr>
      <w:proofErr w:type="spellStart"/>
      <w:r>
        <w:lastRenderedPageBreak/>
        <w:t>Fields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</w:t>
      </w:r>
    </w:p>
    <w:p w14:paraId="2DD09CEC" w14:textId="77777777" w:rsidR="00675D96" w:rsidRDefault="00E5535C">
      <w:pPr>
        <w:pStyle w:val="ListeParagraf"/>
        <w:numPr>
          <w:ilvl w:val="1"/>
          <w:numId w:val="3"/>
        </w:numPr>
        <w:tabs>
          <w:tab w:val="left" w:pos="837"/>
        </w:tabs>
        <w:spacing w:before="147"/>
        <w:ind w:right="108"/>
        <w:jc w:val="both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curricula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,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>,</w:t>
      </w:r>
    </w:p>
    <w:p w14:paraId="2DD09CED" w14:textId="77777777" w:rsidR="00675D96" w:rsidRDefault="00E5535C">
      <w:pPr>
        <w:pStyle w:val="ListeParagraf"/>
        <w:numPr>
          <w:ilvl w:val="1"/>
          <w:numId w:val="3"/>
        </w:numPr>
        <w:tabs>
          <w:tab w:val="left" w:pos="837"/>
        </w:tabs>
        <w:spacing w:before="1"/>
        <w:jc w:val="both"/>
      </w:pPr>
      <w:r>
        <w:t xml:space="preserve">Evaluation of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>,</w:t>
      </w:r>
    </w:p>
    <w:p w14:paraId="2DD09CEE" w14:textId="77777777" w:rsidR="00675D96" w:rsidRDefault="00E5535C">
      <w:pPr>
        <w:pStyle w:val="ListeParagraf"/>
        <w:numPr>
          <w:ilvl w:val="1"/>
          <w:numId w:val="3"/>
        </w:numPr>
        <w:tabs>
          <w:tab w:val="left" w:pos="837"/>
        </w:tabs>
        <w:ind w:right="110"/>
        <w:jc w:val="both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>,</w:t>
      </w:r>
    </w:p>
    <w:p w14:paraId="2DD09CEF" w14:textId="77777777" w:rsidR="00675D96" w:rsidRDefault="00E5535C">
      <w:pPr>
        <w:pStyle w:val="ListeParagraf"/>
        <w:numPr>
          <w:ilvl w:val="1"/>
          <w:numId w:val="3"/>
        </w:numPr>
        <w:tabs>
          <w:tab w:val="left" w:pos="837"/>
        </w:tabs>
        <w:spacing w:before="2"/>
        <w:jc w:val="both"/>
      </w:pP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transfer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collaborations</w:t>
      </w:r>
      <w:proofErr w:type="spellEnd"/>
      <w:r>
        <w:t xml:space="preserve"> on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</w:t>
      </w:r>
    </w:p>
    <w:p w14:paraId="2DD09CF0" w14:textId="77777777" w:rsidR="00675D96" w:rsidRDefault="00E5535C">
      <w:pPr>
        <w:pStyle w:val="ListeParagraf"/>
        <w:numPr>
          <w:ilvl w:val="1"/>
          <w:numId w:val="3"/>
        </w:numPr>
        <w:tabs>
          <w:tab w:val="left" w:pos="837"/>
        </w:tabs>
        <w:ind w:right="110"/>
        <w:jc w:val="both"/>
      </w:pPr>
      <w:proofErr w:type="spellStart"/>
      <w:r>
        <w:t>Negotiating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14:paraId="2DD09CF1" w14:textId="77777777" w:rsidR="00675D96" w:rsidRDefault="00E5535C">
      <w:pPr>
        <w:pStyle w:val="Balk2"/>
        <w:numPr>
          <w:ilvl w:val="0"/>
          <w:numId w:val="3"/>
        </w:numPr>
        <w:tabs>
          <w:tab w:val="left" w:pos="451"/>
        </w:tabs>
        <w:spacing w:before="152"/>
        <w:ind w:left="450"/>
      </w:pPr>
      <w:proofErr w:type="spellStart"/>
      <w:r>
        <w:t>Organization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</w:t>
      </w:r>
    </w:p>
    <w:p w14:paraId="2DD09CF2" w14:textId="3AC38F4D" w:rsidR="00675D96" w:rsidRDefault="00E5535C">
      <w:pPr>
        <w:pStyle w:val="ListeParagraf"/>
        <w:numPr>
          <w:ilvl w:val="0"/>
          <w:numId w:val="2"/>
        </w:numPr>
        <w:tabs>
          <w:tab w:val="left" w:pos="499"/>
        </w:tabs>
        <w:spacing w:before="150"/>
        <w:jc w:val="both"/>
      </w:pPr>
      <w:r>
        <w:t xml:space="preserve">ÜSİDK </w:t>
      </w:r>
      <w:proofErr w:type="spellStart"/>
      <w:r>
        <w:t>consists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12 (</w:t>
      </w:r>
      <w:proofErr w:type="spellStart"/>
      <w:r>
        <w:t>twelve</w:t>
      </w:r>
      <w:proofErr w:type="spellEnd"/>
      <w:r>
        <w:t xml:space="preserve">) </w:t>
      </w:r>
      <w:proofErr w:type="spellStart"/>
      <w:r>
        <w:t>permanent</w:t>
      </w:r>
      <w:proofErr w:type="spellEnd"/>
      <w:r>
        <w:t xml:space="preserve"> /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5 (</w:t>
      </w:r>
      <w:proofErr w:type="spellStart"/>
      <w:r>
        <w:t>five</w:t>
      </w:r>
      <w:proofErr w:type="spellEnd"/>
      <w:r>
        <w:t xml:space="preserve">)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TTO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TTO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his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,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term</w:t>
      </w:r>
      <w:proofErr w:type="spellEnd"/>
      <w:r>
        <w:t>.</w:t>
      </w:r>
    </w:p>
    <w:p w14:paraId="2DD09CF3" w14:textId="77777777" w:rsidR="00675D96" w:rsidRDefault="00E5535C">
      <w:pPr>
        <w:pStyle w:val="ListeParagraf"/>
        <w:numPr>
          <w:ilvl w:val="0"/>
          <w:numId w:val="2"/>
        </w:numPr>
        <w:tabs>
          <w:tab w:val="left" w:pos="499"/>
        </w:tabs>
        <w:spacing w:before="1"/>
      </w:pPr>
      <w:proofErr w:type="spellStart"/>
      <w:r>
        <w:t>The</w:t>
      </w:r>
      <w:proofErr w:type="spellEnd"/>
      <w:r>
        <w:t xml:space="preserve"> Board </w:t>
      </w:r>
      <w:proofErr w:type="spellStart"/>
      <w:r>
        <w:t>convenes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(1) a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DD09CF4" w14:textId="77777777" w:rsidR="00675D96" w:rsidRDefault="00E5535C">
      <w:pPr>
        <w:pStyle w:val="ListeParagraf"/>
        <w:numPr>
          <w:ilvl w:val="0"/>
          <w:numId w:val="2"/>
        </w:numPr>
        <w:tabs>
          <w:tab w:val="left" w:pos="499"/>
        </w:tabs>
        <w:spacing w:before="1"/>
        <w:ind w:right="111"/>
      </w:pP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company-industry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as </w:t>
      </w:r>
      <w:proofErr w:type="spellStart"/>
      <w:r>
        <w:t>guests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>.</w:t>
      </w:r>
    </w:p>
    <w:p w14:paraId="2DD09CF5" w14:textId="77777777" w:rsidR="00675D96" w:rsidRDefault="00675D96">
      <w:pPr>
        <w:pStyle w:val="GvdeMetni"/>
        <w:ind w:firstLine="0"/>
        <w:rPr>
          <w:sz w:val="24"/>
        </w:rPr>
      </w:pPr>
    </w:p>
    <w:p w14:paraId="2DD09CF6" w14:textId="77777777" w:rsidR="00675D96" w:rsidRDefault="00675D96">
      <w:pPr>
        <w:pStyle w:val="GvdeMetni"/>
        <w:spacing w:before="1"/>
        <w:ind w:firstLine="0"/>
        <w:rPr>
          <w:sz w:val="24"/>
        </w:rPr>
      </w:pPr>
    </w:p>
    <w:p w14:paraId="2DD09CF7" w14:textId="03736EEC" w:rsidR="00675D96" w:rsidRDefault="00E5535C" w:rsidP="008B189D">
      <w:pPr>
        <w:pStyle w:val="Balk2"/>
        <w:ind w:left="138"/>
        <w:jc w:val="center"/>
      </w:pPr>
      <w:proofErr w:type="spellStart"/>
      <w:r>
        <w:t>University</w:t>
      </w:r>
      <w:r w:rsidR="002D426D">
        <w:t>-</w:t>
      </w:r>
      <w:r>
        <w:t>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Office (ÜSİBO)</w:t>
      </w:r>
    </w:p>
    <w:p w14:paraId="2DD09CF8" w14:textId="4D5228CB" w:rsidR="00675D96" w:rsidRDefault="004E060B">
      <w:pPr>
        <w:pStyle w:val="P68B1DB1-Normal1"/>
        <w:spacing w:before="150"/>
        <w:ind w:left="116"/>
      </w:pPr>
      <w:r>
        <w:t>ARTICLE</w:t>
      </w:r>
      <w:r w:rsidR="00E5535C">
        <w:t xml:space="preserve"> </w:t>
      </w:r>
      <w:proofErr w:type="gramStart"/>
      <w:r w:rsidR="00E5535C">
        <w:t>9 -</w:t>
      </w:r>
      <w:proofErr w:type="gramEnd"/>
      <w:r w:rsidR="00E5535C">
        <w:t xml:space="preserve"> (1) </w:t>
      </w:r>
      <w:proofErr w:type="spellStart"/>
      <w:r w:rsidR="00E5535C">
        <w:t>Purpose</w:t>
      </w:r>
      <w:proofErr w:type="spellEnd"/>
      <w:r w:rsidR="00E5535C">
        <w:t xml:space="preserve"> of ÜSİBO</w:t>
      </w:r>
    </w:p>
    <w:p w14:paraId="2DD09CF9" w14:textId="77777777" w:rsidR="00675D96" w:rsidRDefault="00E5535C">
      <w:pPr>
        <w:pStyle w:val="ListeParagraf"/>
        <w:numPr>
          <w:ilvl w:val="1"/>
          <w:numId w:val="2"/>
        </w:numPr>
        <w:tabs>
          <w:tab w:val="left" w:pos="837"/>
        </w:tabs>
        <w:spacing w:before="160" w:line="256" w:lineRule="auto"/>
        <w:ind w:right="108"/>
        <w:jc w:val="both"/>
      </w:pPr>
      <w:r>
        <w:t xml:space="preserve">ÜSİBO </w:t>
      </w:r>
      <w:proofErr w:type="spellStart"/>
      <w:r>
        <w:t>manages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in </w:t>
      </w:r>
      <w:proofErr w:type="spellStart"/>
      <w:r>
        <w:t>directing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R&amp;D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an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transferring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2DD09CFA" w14:textId="77777777" w:rsidR="00675D96" w:rsidRDefault="00E5535C">
      <w:pPr>
        <w:pStyle w:val="ListeParagraf"/>
        <w:numPr>
          <w:ilvl w:val="1"/>
          <w:numId w:val="2"/>
        </w:numPr>
        <w:tabs>
          <w:tab w:val="left" w:pos="837"/>
        </w:tabs>
        <w:spacing w:line="256" w:lineRule="auto"/>
        <w:ind w:right="113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, </w:t>
      </w:r>
      <w:proofErr w:type="spellStart"/>
      <w:r>
        <w:t>follow-up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meeting</w:t>
      </w:r>
      <w:proofErr w:type="spellEnd"/>
      <w:r>
        <w:t xml:space="preserve"> of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academics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industrialists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.</w:t>
      </w:r>
    </w:p>
    <w:p w14:paraId="2DD09CFB" w14:textId="77777777" w:rsidR="00675D96" w:rsidRDefault="00E5535C">
      <w:pPr>
        <w:pStyle w:val="ListeParagraf"/>
        <w:numPr>
          <w:ilvl w:val="1"/>
          <w:numId w:val="2"/>
        </w:numPr>
        <w:tabs>
          <w:tab w:val="left" w:pos="837"/>
        </w:tabs>
        <w:spacing w:before="163"/>
        <w:ind w:right="110"/>
        <w:jc w:val="both"/>
      </w:pPr>
      <w:proofErr w:type="spellStart"/>
      <w:r>
        <w:t>The</w:t>
      </w:r>
      <w:proofErr w:type="spellEnd"/>
      <w:r>
        <w:t xml:space="preserve"> main </w:t>
      </w:r>
      <w:proofErr w:type="spellStart"/>
      <w:r>
        <w:t>purpose</w:t>
      </w:r>
      <w:proofErr w:type="spellEnd"/>
      <w:r>
        <w:t xml:space="preserve"> of ÜSİBO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transferring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industrialists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directing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R&amp;D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14:paraId="2DD09CFC" w14:textId="77777777" w:rsidR="00675D96" w:rsidRDefault="00E5535C">
      <w:pPr>
        <w:pStyle w:val="ListeParagraf"/>
        <w:numPr>
          <w:ilvl w:val="1"/>
          <w:numId w:val="2"/>
        </w:numPr>
        <w:tabs>
          <w:tab w:val="left" w:pos="837"/>
        </w:tabs>
        <w:spacing w:before="150"/>
        <w:ind w:right="112"/>
        <w:jc w:val="both"/>
      </w:pPr>
      <w:r>
        <w:t xml:space="preserve">ÜSİBO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.</w:t>
      </w:r>
    </w:p>
    <w:p w14:paraId="2DD09CFD" w14:textId="77777777" w:rsidR="00675D96" w:rsidRDefault="00675D96">
      <w:pPr>
        <w:pStyle w:val="GvdeMetni"/>
        <w:ind w:firstLine="0"/>
      </w:pPr>
    </w:p>
    <w:p w14:paraId="2DD09CFE" w14:textId="77777777" w:rsidR="00675D96" w:rsidRDefault="00E5535C">
      <w:pPr>
        <w:pStyle w:val="ListeParagraf"/>
        <w:numPr>
          <w:ilvl w:val="0"/>
          <w:numId w:val="1"/>
        </w:numPr>
        <w:tabs>
          <w:tab w:val="left" w:pos="837"/>
        </w:tabs>
        <w:spacing w:line="252" w:lineRule="exact"/>
        <w:ind w:right="0"/>
      </w:pPr>
      <w:r>
        <w:rPr>
          <w:b/>
        </w:rPr>
        <w:t xml:space="preserve">USIBO Services: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;</w:t>
      </w:r>
    </w:p>
    <w:p w14:paraId="2DD09CFF" w14:textId="77777777" w:rsidR="00675D96" w:rsidRDefault="00E5535C">
      <w:pPr>
        <w:pStyle w:val="ListeParagraf"/>
        <w:numPr>
          <w:ilvl w:val="1"/>
          <w:numId w:val="1"/>
        </w:numPr>
        <w:tabs>
          <w:tab w:val="left" w:pos="1557"/>
        </w:tabs>
        <w:spacing w:line="256" w:lineRule="auto"/>
        <w:ind w:right="1118"/>
      </w:pPr>
      <w:proofErr w:type="spellStart"/>
      <w:r>
        <w:rPr>
          <w:b/>
        </w:rPr>
        <w:t>Establishing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Staff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pool</w:t>
      </w:r>
      <w:proofErr w:type="spellEnd"/>
      <w:r>
        <w:rPr>
          <w:b/>
        </w:rPr>
        <w:t xml:space="preserve">: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expertise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2DD09D00" w14:textId="77777777" w:rsidR="00675D96" w:rsidRDefault="00E5535C">
      <w:pPr>
        <w:pStyle w:val="ListeParagraf"/>
        <w:numPr>
          <w:ilvl w:val="1"/>
          <w:numId w:val="1"/>
        </w:numPr>
        <w:tabs>
          <w:tab w:val="left" w:pos="1557"/>
        </w:tabs>
      </w:pPr>
      <w:proofErr w:type="spellStart"/>
      <w:r>
        <w:rPr>
          <w:b/>
        </w:rPr>
        <w:t>Establishing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pool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industrial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establishments</w:t>
      </w:r>
      <w:proofErr w:type="spellEnd"/>
      <w:r>
        <w:rPr>
          <w:b/>
        </w:rPr>
        <w:t xml:space="preserve">: </w:t>
      </w:r>
      <w:r>
        <w:t xml:space="preserve"> </w:t>
      </w:r>
      <w:proofErr w:type="spellStart"/>
      <w:r>
        <w:t>Gathering</w:t>
      </w:r>
      <w:proofErr w:type="spellEnd"/>
      <w:proofErr w:type="gramEnd"/>
      <w:r>
        <w:t xml:space="preserve"> R&amp;D </w:t>
      </w:r>
      <w:proofErr w:type="spellStart"/>
      <w:r>
        <w:t>capacities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establishments</w:t>
      </w:r>
      <w:proofErr w:type="spellEnd"/>
      <w:r>
        <w:t>,</w:t>
      </w:r>
    </w:p>
    <w:p w14:paraId="2DD09D01" w14:textId="77777777" w:rsidR="00675D96" w:rsidRDefault="00E5535C">
      <w:pPr>
        <w:pStyle w:val="ListeParagraf"/>
        <w:numPr>
          <w:ilvl w:val="1"/>
          <w:numId w:val="1"/>
        </w:numPr>
        <w:tabs>
          <w:tab w:val="left" w:pos="1556"/>
          <w:tab w:val="left" w:pos="1557"/>
        </w:tabs>
        <w:spacing w:line="256" w:lineRule="auto"/>
        <w:ind w:right="207"/>
      </w:pP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Staff-industry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pairings</w:t>
      </w:r>
      <w:proofErr w:type="spellEnd"/>
      <w:r>
        <w:rPr>
          <w:b/>
        </w:rPr>
        <w:t xml:space="preserve">: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profile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cooperation</w:t>
      </w:r>
      <w:proofErr w:type="spellEnd"/>
      <w:r>
        <w:t>,</w:t>
      </w:r>
    </w:p>
    <w:p w14:paraId="2DD09D02" w14:textId="1D8C786E" w:rsidR="00675D96" w:rsidRDefault="00E5535C">
      <w:pPr>
        <w:pStyle w:val="ListeParagraf"/>
        <w:numPr>
          <w:ilvl w:val="1"/>
          <w:numId w:val="1"/>
        </w:numPr>
        <w:tabs>
          <w:tab w:val="left" w:pos="1557"/>
        </w:tabs>
        <w:spacing w:before="1"/>
        <w:ind w:right="112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2D426D">
        <w:t>provides</w:t>
      </w:r>
      <w:proofErr w:type="spellEnd"/>
      <w:r>
        <w:t xml:space="preserve"> a </w:t>
      </w:r>
      <w:proofErr w:type="spellStart"/>
      <w:r>
        <w:t>consultancy</w:t>
      </w:r>
      <w:proofErr w:type="spellEnd"/>
      <w:r>
        <w:t xml:space="preserve"> service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 Services </w:t>
      </w:r>
      <w:proofErr w:type="spellStart"/>
      <w:r>
        <w:t>Instruction</w:t>
      </w:r>
      <w:proofErr w:type="spellEnd"/>
      <w:r>
        <w:t>,</w:t>
      </w:r>
    </w:p>
    <w:p w14:paraId="2DD09D03" w14:textId="77777777" w:rsidR="00675D96" w:rsidRDefault="00675D96">
      <w:pPr>
        <w:sectPr w:rsidR="00675D96">
          <w:pgSz w:w="11910" w:h="16840"/>
          <w:pgMar w:top="760" w:right="1160" w:bottom="280" w:left="1300" w:header="708" w:footer="708" w:gutter="0"/>
          <w:cols w:space="708"/>
        </w:sectPr>
      </w:pPr>
    </w:p>
    <w:p w14:paraId="2DD09D04" w14:textId="77777777" w:rsidR="00675D96" w:rsidRDefault="00E5535C">
      <w:pPr>
        <w:pStyle w:val="ListeParagraf"/>
        <w:numPr>
          <w:ilvl w:val="1"/>
          <w:numId w:val="1"/>
        </w:numPr>
        <w:tabs>
          <w:tab w:val="left" w:pos="1557"/>
        </w:tabs>
        <w:spacing w:before="74"/>
        <w:jc w:val="both"/>
      </w:pPr>
      <w:proofErr w:type="spellStart"/>
      <w:r>
        <w:lastRenderedPageBreak/>
        <w:t>Coordinating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ÜSİDK,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>,</w:t>
      </w:r>
    </w:p>
    <w:p w14:paraId="2DD09D05" w14:textId="30F4D7EC" w:rsidR="00675D96" w:rsidRDefault="00E5535C">
      <w:pPr>
        <w:pStyle w:val="ListeParagraf"/>
        <w:numPr>
          <w:ilvl w:val="1"/>
          <w:numId w:val="1"/>
        </w:numPr>
        <w:tabs>
          <w:tab w:val="left" w:pos="1556"/>
          <w:tab w:val="left" w:pos="1557"/>
        </w:tabs>
        <w:spacing w:before="1" w:line="256" w:lineRule="auto"/>
        <w:ind w:right="250"/>
      </w:pPr>
      <w:proofErr w:type="spellStart"/>
      <w:r>
        <w:t>Providing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on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14:paraId="2DD09D06" w14:textId="77777777" w:rsidR="00675D96" w:rsidRDefault="00E5535C">
      <w:pPr>
        <w:pStyle w:val="ListeParagraf"/>
        <w:numPr>
          <w:ilvl w:val="1"/>
          <w:numId w:val="1"/>
        </w:numPr>
        <w:tabs>
          <w:tab w:val="left" w:pos="1557"/>
        </w:tabs>
        <w:spacing w:line="256" w:lineRule="auto"/>
        <w:ind w:right="954"/>
      </w:pP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, </w:t>
      </w:r>
      <w:proofErr w:type="spellStart"/>
      <w:r>
        <w:t>clustering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proofErr w:type="gramStart"/>
      <w:r>
        <w:t>that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university-industry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2DD09D07" w14:textId="77777777" w:rsidR="00675D96" w:rsidRDefault="00675D96">
      <w:pPr>
        <w:pStyle w:val="GvdeMetni"/>
        <w:spacing w:before="10"/>
        <w:ind w:firstLine="0"/>
        <w:rPr>
          <w:sz w:val="27"/>
        </w:rPr>
      </w:pPr>
    </w:p>
    <w:p w14:paraId="2DD09D08" w14:textId="77777777" w:rsidR="00675D96" w:rsidRDefault="00675D96">
      <w:pPr>
        <w:rPr>
          <w:sz w:val="27"/>
        </w:rPr>
        <w:sectPr w:rsidR="00675D96">
          <w:pgSz w:w="11910" w:h="16840"/>
          <w:pgMar w:top="760" w:right="1160" w:bottom="280" w:left="1300" w:header="708" w:footer="708" w:gutter="0"/>
          <w:cols w:space="708"/>
        </w:sectPr>
      </w:pPr>
    </w:p>
    <w:p w14:paraId="2DD09D09" w14:textId="77777777" w:rsidR="00675D96" w:rsidRDefault="00675D96">
      <w:pPr>
        <w:pStyle w:val="GvdeMetni"/>
        <w:ind w:firstLine="0"/>
        <w:rPr>
          <w:sz w:val="24"/>
        </w:rPr>
      </w:pPr>
    </w:p>
    <w:p w14:paraId="2DD09D0A" w14:textId="77777777" w:rsidR="00675D96" w:rsidRDefault="00675D96">
      <w:pPr>
        <w:pStyle w:val="GvdeMetni"/>
        <w:ind w:firstLine="0"/>
        <w:rPr>
          <w:sz w:val="24"/>
        </w:rPr>
      </w:pPr>
    </w:p>
    <w:p w14:paraId="2DD09D0B" w14:textId="77777777" w:rsidR="00675D96" w:rsidRDefault="00675D96">
      <w:pPr>
        <w:pStyle w:val="GvdeMetni"/>
        <w:spacing w:before="1"/>
        <w:ind w:firstLine="0"/>
        <w:rPr>
          <w:sz w:val="30"/>
        </w:rPr>
      </w:pPr>
    </w:p>
    <w:p w14:paraId="2DD09D0D" w14:textId="30789719" w:rsidR="00675D96" w:rsidRDefault="00E5535C">
      <w:pPr>
        <w:spacing w:before="92" w:line="381" w:lineRule="auto"/>
        <w:ind w:left="171" w:right="3891" w:hanging="56"/>
        <w:rPr>
          <w:b/>
        </w:rPr>
      </w:pPr>
      <w:r>
        <w:br w:type="column"/>
      </w:r>
      <w:r>
        <w:rPr>
          <w:b/>
        </w:rPr>
        <w:t xml:space="preserve">FIFTH SECTION </w:t>
      </w:r>
    </w:p>
    <w:p w14:paraId="2DD09D0E" w14:textId="77777777" w:rsidR="00675D96" w:rsidRDefault="00675D96">
      <w:pPr>
        <w:spacing w:line="381" w:lineRule="auto"/>
        <w:sectPr w:rsidR="00675D96">
          <w:type w:val="continuous"/>
          <w:pgSz w:w="11910" w:h="16840"/>
          <w:pgMar w:top="760" w:right="1160" w:bottom="280" w:left="1300" w:header="708" w:footer="708" w:gutter="0"/>
          <w:cols w:num="2" w:space="708" w:equalWidth="0">
            <w:col w:w="1024" w:space="2516"/>
            <w:col w:w="5910"/>
          </w:cols>
        </w:sectPr>
      </w:pPr>
    </w:p>
    <w:p w14:paraId="4A659F7D" w14:textId="01ABA228" w:rsidR="00786B34" w:rsidRDefault="00786B34" w:rsidP="00194A9D">
      <w:pPr>
        <w:pStyle w:val="GvdeMetni"/>
        <w:spacing w:before="149"/>
        <w:ind w:left="116" w:firstLine="0"/>
        <w:jc w:val="center"/>
        <w:rPr>
          <w:b/>
        </w:rPr>
      </w:pPr>
      <w:proofErr w:type="spellStart"/>
      <w:r>
        <w:rPr>
          <w:b/>
        </w:rPr>
        <w:t>Fnal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Provisions</w:t>
      </w:r>
      <w:proofErr w:type="spellEnd"/>
    </w:p>
    <w:p w14:paraId="3AD980CC" w14:textId="77777777" w:rsidR="00786B34" w:rsidRDefault="00786B34" w:rsidP="00194A9D">
      <w:pPr>
        <w:pStyle w:val="GvdeMetni"/>
        <w:spacing w:before="149"/>
        <w:ind w:left="116" w:firstLine="0"/>
        <w:jc w:val="center"/>
        <w:rPr>
          <w:b/>
        </w:rPr>
      </w:pPr>
      <w:proofErr w:type="spellStart"/>
      <w:r>
        <w:rPr>
          <w:b/>
        </w:rPr>
        <w:t>Enforcement</w:t>
      </w:r>
      <w:proofErr w:type="spellEnd"/>
    </w:p>
    <w:p w14:paraId="2DD09D0F" w14:textId="30D01C46" w:rsidR="00675D96" w:rsidRDefault="004E060B">
      <w:pPr>
        <w:pStyle w:val="GvdeMetni"/>
        <w:spacing w:before="149"/>
        <w:ind w:left="116" w:firstLine="0"/>
      </w:pPr>
      <w:r>
        <w:rPr>
          <w:b/>
        </w:rPr>
        <w:t>ARTICLE</w:t>
      </w:r>
      <w:r w:rsidR="00E5535C">
        <w:rPr>
          <w:b/>
        </w:rPr>
        <w:t xml:space="preserve"> 10 </w:t>
      </w:r>
      <w:r w:rsidR="00E5535C">
        <w:t xml:space="preserve">– (1) </w:t>
      </w:r>
      <w:proofErr w:type="spellStart"/>
      <w:r w:rsidR="00E5535C" w:rsidRPr="00E5535C">
        <w:t>This</w:t>
      </w:r>
      <w:proofErr w:type="spellEnd"/>
      <w:r w:rsidR="00E5535C">
        <w:t xml:space="preserve"> </w:t>
      </w:r>
      <w:proofErr w:type="spellStart"/>
      <w:r w:rsidR="00E5535C">
        <w:t>instruction</w:t>
      </w:r>
      <w:proofErr w:type="spellEnd"/>
      <w:r w:rsidR="00E5535C" w:rsidRPr="00E5535C">
        <w:t xml:space="preserve"> </w:t>
      </w:r>
      <w:proofErr w:type="spellStart"/>
      <w:r w:rsidR="00E5535C" w:rsidRPr="00E5535C">
        <w:t>enters</w:t>
      </w:r>
      <w:proofErr w:type="spellEnd"/>
      <w:r w:rsidR="00E5535C" w:rsidRPr="00E5535C">
        <w:t xml:space="preserve"> </w:t>
      </w:r>
      <w:proofErr w:type="spellStart"/>
      <w:r w:rsidR="00E5535C" w:rsidRPr="00E5535C">
        <w:t>into</w:t>
      </w:r>
      <w:proofErr w:type="spellEnd"/>
      <w:r w:rsidR="00E5535C" w:rsidRPr="00E5535C">
        <w:t xml:space="preserve"> </w:t>
      </w:r>
      <w:proofErr w:type="spellStart"/>
      <w:r w:rsidR="00E5535C" w:rsidRPr="00E5535C">
        <w:t>force</w:t>
      </w:r>
      <w:proofErr w:type="spellEnd"/>
      <w:r w:rsidR="00E5535C" w:rsidRPr="00E5535C">
        <w:t xml:space="preserve"> </w:t>
      </w:r>
      <w:proofErr w:type="spellStart"/>
      <w:r w:rsidR="00E5535C" w:rsidRPr="00E5535C">
        <w:t>from</w:t>
      </w:r>
      <w:proofErr w:type="spellEnd"/>
      <w:r w:rsidR="00E5535C" w:rsidRPr="00E5535C">
        <w:t xml:space="preserve"> </w:t>
      </w:r>
      <w:proofErr w:type="spellStart"/>
      <w:r w:rsidR="00E5535C" w:rsidRPr="00E5535C">
        <w:t>the</w:t>
      </w:r>
      <w:proofErr w:type="spellEnd"/>
      <w:r w:rsidR="00E5535C" w:rsidRPr="00E5535C">
        <w:t xml:space="preserve"> </w:t>
      </w:r>
      <w:proofErr w:type="spellStart"/>
      <w:r w:rsidR="00E5535C" w:rsidRPr="00E5535C">
        <w:t>date</w:t>
      </w:r>
      <w:proofErr w:type="spellEnd"/>
      <w:r w:rsidR="00E5535C" w:rsidRPr="00E5535C">
        <w:t xml:space="preserve"> it is </w:t>
      </w:r>
      <w:proofErr w:type="spellStart"/>
      <w:r w:rsidR="00E5535C" w:rsidRPr="00E5535C">
        <w:t>accepted</w:t>
      </w:r>
      <w:proofErr w:type="spellEnd"/>
      <w:r w:rsidR="00E5535C" w:rsidRPr="00E5535C">
        <w:t xml:space="preserve"> </w:t>
      </w:r>
      <w:proofErr w:type="spellStart"/>
      <w:r w:rsidR="00E5535C" w:rsidRPr="00E5535C">
        <w:t>by</w:t>
      </w:r>
      <w:proofErr w:type="spellEnd"/>
      <w:r w:rsidR="00E5535C" w:rsidRPr="00E5535C">
        <w:t xml:space="preserve"> </w:t>
      </w:r>
      <w:proofErr w:type="spellStart"/>
      <w:r w:rsidR="00E5535C" w:rsidRPr="00E5535C">
        <w:t>the</w:t>
      </w:r>
      <w:proofErr w:type="spellEnd"/>
      <w:r w:rsidR="00E5535C" w:rsidRPr="00E5535C">
        <w:t xml:space="preserve"> </w:t>
      </w:r>
      <w:proofErr w:type="spellStart"/>
      <w:r w:rsidR="00E5535C" w:rsidRPr="00E5535C">
        <w:t>Istanbul</w:t>
      </w:r>
      <w:proofErr w:type="spellEnd"/>
      <w:r w:rsidR="00E5535C" w:rsidRPr="00E5535C">
        <w:t xml:space="preserve"> </w:t>
      </w:r>
      <w:proofErr w:type="spellStart"/>
      <w:r w:rsidR="00E5535C" w:rsidRPr="00E5535C">
        <w:t>Medipol</w:t>
      </w:r>
      <w:proofErr w:type="spellEnd"/>
      <w:r w:rsidR="00E5535C" w:rsidRPr="00E5535C">
        <w:t xml:space="preserve"> </w:t>
      </w:r>
      <w:proofErr w:type="spellStart"/>
      <w:r w:rsidR="00E5535C" w:rsidRPr="00E5535C">
        <w:t>University</w:t>
      </w:r>
      <w:proofErr w:type="spellEnd"/>
      <w:r w:rsidR="00E5535C" w:rsidRPr="00E5535C">
        <w:t xml:space="preserve"> </w:t>
      </w:r>
      <w:proofErr w:type="spellStart"/>
      <w:proofErr w:type="gramStart"/>
      <w:r w:rsidR="00E5535C" w:rsidRPr="00E5535C">
        <w:t>Senate</w:t>
      </w:r>
      <w:proofErr w:type="spellEnd"/>
      <w:proofErr w:type="gramEnd"/>
      <w:r w:rsidR="00E5535C" w:rsidRPr="00E5535C">
        <w:t>.</w:t>
      </w:r>
    </w:p>
    <w:p w14:paraId="2DD09D10" w14:textId="77777777" w:rsidR="00675D96" w:rsidRDefault="00E5535C" w:rsidP="00194A9D">
      <w:pPr>
        <w:pStyle w:val="Balk2"/>
        <w:spacing w:before="149"/>
        <w:jc w:val="center"/>
      </w:pPr>
      <w:proofErr w:type="spellStart"/>
      <w:r>
        <w:t>Execution</w:t>
      </w:r>
      <w:proofErr w:type="spellEnd"/>
    </w:p>
    <w:p w14:paraId="2DD09D11" w14:textId="7697ACE0" w:rsidR="00675D96" w:rsidRDefault="004E060B">
      <w:pPr>
        <w:pStyle w:val="GvdeMetni"/>
        <w:spacing w:before="149"/>
        <w:ind w:left="116" w:firstLine="0"/>
      </w:pPr>
      <w:r>
        <w:rPr>
          <w:b/>
        </w:rPr>
        <w:t>ARTICLE</w:t>
      </w:r>
      <w:r w:rsidR="00E5535C">
        <w:rPr>
          <w:b/>
        </w:rPr>
        <w:t xml:space="preserve"> 11 </w:t>
      </w:r>
      <w:r w:rsidR="00E5535C">
        <w:t xml:space="preserve">– (1) </w:t>
      </w:r>
      <w:proofErr w:type="spellStart"/>
      <w:r w:rsidR="00E5535C" w:rsidRPr="00E5535C">
        <w:t>The</w:t>
      </w:r>
      <w:proofErr w:type="spellEnd"/>
      <w:r w:rsidR="00E5535C" w:rsidRPr="00E5535C">
        <w:t xml:space="preserve"> </w:t>
      </w:r>
      <w:proofErr w:type="spellStart"/>
      <w:r w:rsidR="00E5535C" w:rsidRPr="00E5535C">
        <w:t>provisions</w:t>
      </w:r>
      <w:proofErr w:type="spellEnd"/>
      <w:r w:rsidR="00E5535C" w:rsidRPr="00E5535C">
        <w:t xml:space="preserve"> of </w:t>
      </w:r>
      <w:proofErr w:type="spellStart"/>
      <w:r w:rsidR="00E5535C" w:rsidRPr="00E5535C">
        <w:t>this</w:t>
      </w:r>
      <w:proofErr w:type="spellEnd"/>
      <w:r w:rsidR="00E5535C" w:rsidRPr="00E5535C">
        <w:t xml:space="preserve"> </w:t>
      </w:r>
      <w:proofErr w:type="spellStart"/>
      <w:r w:rsidR="00E5535C">
        <w:t>instruction</w:t>
      </w:r>
      <w:proofErr w:type="spellEnd"/>
      <w:r w:rsidR="00E5535C" w:rsidRPr="00E5535C">
        <w:t xml:space="preserve"> </w:t>
      </w:r>
      <w:proofErr w:type="spellStart"/>
      <w:r w:rsidR="00E5535C" w:rsidRPr="00E5535C">
        <w:t>are</w:t>
      </w:r>
      <w:proofErr w:type="spellEnd"/>
      <w:r w:rsidR="00E5535C" w:rsidRPr="00E5535C">
        <w:t xml:space="preserve"> </w:t>
      </w:r>
      <w:proofErr w:type="spellStart"/>
      <w:r w:rsidR="00E5535C" w:rsidRPr="00E5535C">
        <w:t>executed</w:t>
      </w:r>
      <w:proofErr w:type="spellEnd"/>
      <w:r w:rsidR="00E5535C" w:rsidRPr="00E5535C">
        <w:t xml:space="preserve"> </w:t>
      </w:r>
      <w:proofErr w:type="spellStart"/>
      <w:r w:rsidR="00E5535C" w:rsidRPr="00E5535C">
        <w:t>by</w:t>
      </w:r>
      <w:proofErr w:type="spellEnd"/>
      <w:r w:rsidR="00E5535C" w:rsidRPr="00E5535C">
        <w:t xml:space="preserve"> </w:t>
      </w:r>
      <w:proofErr w:type="spellStart"/>
      <w:r w:rsidR="00E5535C" w:rsidRPr="00E5535C">
        <w:t>the</w:t>
      </w:r>
      <w:proofErr w:type="spellEnd"/>
      <w:r w:rsidR="00E5535C" w:rsidRPr="00E5535C">
        <w:t xml:space="preserve"> </w:t>
      </w:r>
      <w:proofErr w:type="spellStart"/>
      <w:r w:rsidR="00E5535C" w:rsidRPr="00E5535C">
        <w:t>Rector</w:t>
      </w:r>
      <w:proofErr w:type="spellEnd"/>
      <w:r w:rsidR="00E5535C" w:rsidRPr="00E5535C">
        <w:t xml:space="preserve"> of </w:t>
      </w:r>
      <w:proofErr w:type="spellStart"/>
      <w:r w:rsidR="00E5535C" w:rsidRPr="00E5535C">
        <w:t>Istanbul</w:t>
      </w:r>
      <w:proofErr w:type="spellEnd"/>
      <w:r w:rsidR="00E5535C" w:rsidRPr="00E5535C">
        <w:t xml:space="preserve"> </w:t>
      </w:r>
      <w:proofErr w:type="spellStart"/>
      <w:r w:rsidR="00E5535C" w:rsidRPr="00E5535C">
        <w:t>Medipol</w:t>
      </w:r>
      <w:proofErr w:type="spellEnd"/>
      <w:r w:rsidR="00E5535C" w:rsidRPr="00E5535C">
        <w:t xml:space="preserve"> </w:t>
      </w:r>
      <w:proofErr w:type="spellStart"/>
      <w:r w:rsidR="00E5535C" w:rsidRPr="00E5535C">
        <w:t>University</w:t>
      </w:r>
      <w:proofErr w:type="spellEnd"/>
      <w:r w:rsidR="00E5535C" w:rsidRPr="00E5535C">
        <w:t>.</w:t>
      </w:r>
    </w:p>
    <w:p w14:paraId="2DD09D12" w14:textId="77777777" w:rsidR="00675D96" w:rsidRDefault="00675D96">
      <w:pPr>
        <w:pStyle w:val="GvdeMetni"/>
        <w:ind w:firstLine="0"/>
        <w:rPr>
          <w:sz w:val="24"/>
        </w:rPr>
      </w:pPr>
    </w:p>
    <w:p w14:paraId="2DD09D13" w14:textId="77777777" w:rsidR="00675D96" w:rsidRDefault="00675D96">
      <w:pPr>
        <w:pStyle w:val="GvdeMetni"/>
        <w:ind w:firstLine="0"/>
        <w:rPr>
          <w:sz w:val="24"/>
        </w:rPr>
      </w:pPr>
    </w:p>
    <w:p w14:paraId="2DD09D14" w14:textId="77777777" w:rsidR="00675D96" w:rsidRDefault="00E5535C">
      <w:pPr>
        <w:pStyle w:val="GvdeMetni"/>
        <w:spacing w:before="142"/>
        <w:ind w:left="217" w:right="1487" w:firstLine="0"/>
        <w:jc w:val="center"/>
      </w:pPr>
      <w:r>
        <w:t xml:space="preserve">*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dated</w:t>
      </w:r>
      <w:proofErr w:type="spellEnd"/>
      <w:r>
        <w:t xml:space="preserve"> 05/12/2017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2017/35-04.</w:t>
      </w:r>
    </w:p>
    <w:sectPr w:rsidR="00675D96">
      <w:type w:val="continuous"/>
      <w:pgSz w:w="11910" w:h="16840"/>
      <w:pgMar w:top="7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5246"/>
    <w:multiLevelType w:val="hybridMultilevel"/>
    <w:tmpl w:val="37B43F8A"/>
    <w:lvl w:ilvl="0" w:tplc="E974BACA">
      <w:start w:val="2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E4A4A36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7306328"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6F14DCE2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5BCE3F8C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36408BE0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AF04AADE"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8EAA7C22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909C5290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" w15:restartNumberingAfterBreak="0">
    <w:nsid w:val="371846C3"/>
    <w:multiLevelType w:val="hybridMultilevel"/>
    <w:tmpl w:val="B984AD16"/>
    <w:lvl w:ilvl="0" w:tplc="C26AF1DC">
      <w:start w:val="2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5A66D2C">
      <w:start w:val="1"/>
      <w:numFmt w:val="lowerLetter"/>
      <w:lvlText w:val="%2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CF384AA6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4F12F0F8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E4C03A7A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AE881E30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8BD29F2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9E04995E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4872C7EA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2" w15:restartNumberingAfterBreak="0">
    <w:nsid w:val="38C94917"/>
    <w:multiLevelType w:val="hybridMultilevel"/>
    <w:tmpl w:val="81DC6AF6"/>
    <w:lvl w:ilvl="0" w:tplc="FD10DFD0">
      <w:start w:val="1"/>
      <w:numFmt w:val="lowerLetter"/>
      <w:lvlText w:val="%1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A96BD4A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5E0C765C"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155CD6C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B2946430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2494895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F8407B4A">
      <w:numFmt w:val="bullet"/>
      <w:lvlText w:val="•"/>
      <w:lvlJc w:val="left"/>
      <w:pPr>
        <w:ind w:left="6027" w:hanging="360"/>
      </w:pPr>
      <w:rPr>
        <w:rFonts w:hint="default"/>
      </w:rPr>
    </w:lvl>
    <w:lvl w:ilvl="7" w:tplc="32CAF830"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EA926188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3" w15:restartNumberingAfterBreak="0">
    <w:nsid w:val="4216136A"/>
    <w:multiLevelType w:val="hybridMultilevel"/>
    <w:tmpl w:val="0DC49032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5937CA7"/>
    <w:multiLevelType w:val="hybridMultilevel"/>
    <w:tmpl w:val="C002A4DA"/>
    <w:lvl w:ilvl="0" w:tplc="D8AE4C76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EA60D34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C46040DE"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ED3A5B4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B4C455EA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8D463A4A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94B43C38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8F5434D0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99828EE6">
      <w:numFmt w:val="bullet"/>
      <w:lvlText w:val="•"/>
      <w:lvlJc w:val="left"/>
      <w:pPr>
        <w:ind w:left="7725" w:hanging="360"/>
      </w:pPr>
      <w:rPr>
        <w:rFonts w:hint="default"/>
      </w:rPr>
    </w:lvl>
  </w:abstractNum>
  <w:abstractNum w:abstractNumId="5" w15:restartNumberingAfterBreak="0">
    <w:nsid w:val="7A9D2721"/>
    <w:multiLevelType w:val="hybridMultilevel"/>
    <w:tmpl w:val="9F287244"/>
    <w:lvl w:ilvl="0" w:tplc="F7A417A4">
      <w:start w:val="1"/>
      <w:numFmt w:val="lowerLetter"/>
      <w:lvlText w:val="%1)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554E2F8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F7FC2E54"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9F68CF32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63CCFC0A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AB88F0AE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CFAEFB90"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5914D32C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D7E2BC5A"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KyMDWyMDc0NrdU0lEKTi0uzszPAykwrQUANl64hCwAAAA="/>
  </w:docVars>
  <w:rsids>
    <w:rsidRoot w:val="00675D96"/>
    <w:rsid w:val="00082AB0"/>
    <w:rsid w:val="00141830"/>
    <w:rsid w:val="00194A9D"/>
    <w:rsid w:val="002A3092"/>
    <w:rsid w:val="002D426D"/>
    <w:rsid w:val="00481D0D"/>
    <w:rsid w:val="00492E0D"/>
    <w:rsid w:val="004E060B"/>
    <w:rsid w:val="004F42F1"/>
    <w:rsid w:val="005E14B3"/>
    <w:rsid w:val="00675D96"/>
    <w:rsid w:val="00707EE0"/>
    <w:rsid w:val="00786B34"/>
    <w:rsid w:val="007B0666"/>
    <w:rsid w:val="008B189D"/>
    <w:rsid w:val="008D15F0"/>
    <w:rsid w:val="009A5590"/>
    <w:rsid w:val="00DA655A"/>
    <w:rsid w:val="00E5535C"/>
    <w:rsid w:val="00E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9CB5"/>
  <w15:docId w15:val="{B57A9F18-8BE4-495E-8DB8-4691E6E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718"/>
      <w:outlineLvl w:val="0"/>
    </w:pPr>
    <w:rPr>
      <w:b/>
      <w:sz w:val="24"/>
    </w:rPr>
  </w:style>
  <w:style w:type="paragraph" w:styleId="Balk2">
    <w:name w:val="heading 2"/>
    <w:basedOn w:val="Normal"/>
    <w:uiPriority w:val="9"/>
    <w:unhideWhenUsed/>
    <w:qFormat/>
    <w:pPr>
      <w:ind w:left="116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0"/>
    </w:pPr>
  </w:style>
  <w:style w:type="paragraph" w:styleId="ListeParagraf">
    <w:name w:val="List Paragraph"/>
    <w:basedOn w:val="Normal"/>
    <w:uiPriority w:val="1"/>
    <w:qFormat/>
    <w:pPr>
      <w:ind w:left="836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SOYUPAK</dc:creator>
  <cp:lastModifiedBy>Şebnem GÜNGÖR</cp:lastModifiedBy>
  <cp:revision>2</cp:revision>
  <dcterms:created xsi:type="dcterms:W3CDTF">2021-10-20T11:04:00Z</dcterms:created>
  <dcterms:modified xsi:type="dcterms:W3CDTF">2021-10-20T11:04:00Z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