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A13E" w14:textId="77777777" w:rsidR="00E82424" w:rsidRDefault="00BD724F">
      <w:pPr>
        <w:pStyle w:val="Balk1"/>
        <w:spacing w:before="64"/>
        <w:ind w:left="2672" w:right="2686"/>
        <w:jc w:val="center"/>
      </w:pPr>
      <w:r>
        <w:t>T.C</w:t>
      </w:r>
    </w:p>
    <w:p w14:paraId="2183A13F" w14:textId="77777777" w:rsidR="00E82424" w:rsidRDefault="00BD724F">
      <w:pPr>
        <w:pStyle w:val="P68B1DB1-Normal1"/>
        <w:spacing w:before="40" w:line="276" w:lineRule="auto"/>
        <w:ind w:left="2674" w:right="2686"/>
        <w:jc w:val="center"/>
      </w:pPr>
      <w:r>
        <w:t>ISTANBUL MEDIPOL UNIVERSITY INTERNATIONAL OFFICE INSTRUCTION</w:t>
      </w:r>
    </w:p>
    <w:p w14:paraId="2183A140" w14:textId="77777777" w:rsidR="00E82424" w:rsidRDefault="00E82424">
      <w:pPr>
        <w:pStyle w:val="GvdeMetni"/>
        <w:spacing w:before="9"/>
        <w:rPr>
          <w:b/>
          <w:sz w:val="27"/>
        </w:rPr>
      </w:pPr>
    </w:p>
    <w:p w14:paraId="2183A141" w14:textId="77777777" w:rsidR="00E82424" w:rsidRDefault="00BD724F">
      <w:pPr>
        <w:pStyle w:val="P68B1DB1-Normal1"/>
        <w:ind w:left="2671" w:right="2686"/>
        <w:jc w:val="center"/>
      </w:pPr>
      <w:r>
        <w:t>FIRST SECTION</w:t>
      </w:r>
    </w:p>
    <w:p w14:paraId="2183A142" w14:textId="77777777" w:rsidR="00E82424" w:rsidRDefault="00E82424">
      <w:pPr>
        <w:pStyle w:val="GvdeMetni"/>
        <w:rPr>
          <w:b/>
          <w:sz w:val="26"/>
        </w:rPr>
      </w:pPr>
    </w:p>
    <w:p w14:paraId="2183A143" w14:textId="77777777" w:rsidR="00E82424" w:rsidRDefault="00E82424">
      <w:pPr>
        <w:pStyle w:val="GvdeMetni"/>
        <w:spacing w:before="9"/>
        <w:rPr>
          <w:b/>
          <w:sz w:val="32"/>
        </w:rPr>
      </w:pPr>
    </w:p>
    <w:p w14:paraId="2183A144" w14:textId="27DBF6EA" w:rsidR="00E82424" w:rsidRDefault="009500EB" w:rsidP="004C19D9">
      <w:pPr>
        <w:pStyle w:val="P68B1DB1-Normal1"/>
        <w:ind w:left="821"/>
        <w:jc w:val="center"/>
      </w:pPr>
      <w:proofErr w:type="spellStart"/>
      <w:r>
        <w:t>Aim</w:t>
      </w:r>
      <w:proofErr w:type="spellEnd"/>
      <w:r w:rsidR="00BD724F">
        <w:t xml:space="preserve"> </w:t>
      </w:r>
      <w:proofErr w:type="spellStart"/>
      <w:r w:rsidR="00BD724F">
        <w:t>and</w:t>
      </w:r>
      <w:proofErr w:type="spellEnd"/>
      <w:r w:rsidR="00BD724F">
        <w:t xml:space="preserve"> </w:t>
      </w:r>
      <w:proofErr w:type="spellStart"/>
      <w:r w:rsidR="00BD724F">
        <w:t>Scope</w:t>
      </w:r>
      <w:proofErr w:type="spellEnd"/>
    </w:p>
    <w:p w14:paraId="2183A145" w14:textId="4A73D451" w:rsidR="00E82424" w:rsidRDefault="00BD724F">
      <w:pPr>
        <w:pStyle w:val="GvdeMetni"/>
        <w:spacing w:before="40" w:line="276" w:lineRule="auto"/>
        <w:ind w:left="101" w:right="115" w:firstLine="719"/>
        <w:jc w:val="both"/>
      </w:pPr>
      <w:r>
        <w:rPr>
          <w:b/>
        </w:rPr>
        <w:t xml:space="preserve">ARTICLE 1-(1) </w:t>
      </w:r>
      <w:proofErr w:type="spellStart"/>
      <w:r>
        <w:t>The</w:t>
      </w:r>
      <w:proofErr w:type="spellEnd"/>
      <w:r w:rsidR="009500EB">
        <w:t xml:space="preserve"> </w:t>
      </w:r>
      <w:proofErr w:type="spellStart"/>
      <w:r w:rsidR="009500EB">
        <w:t>aim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 w:rsidR="00355DFF"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International Office,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operates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Secretariat</w:t>
      </w:r>
      <w:proofErr w:type="spellEnd"/>
      <w:r>
        <w:t>.</w:t>
      </w:r>
    </w:p>
    <w:p w14:paraId="2183A146" w14:textId="77777777" w:rsidR="00E82424" w:rsidRDefault="00E82424">
      <w:pPr>
        <w:pStyle w:val="GvdeMetni"/>
        <w:spacing w:before="9"/>
        <w:rPr>
          <w:sz w:val="27"/>
        </w:rPr>
      </w:pPr>
    </w:p>
    <w:p w14:paraId="2183A147" w14:textId="72362E59" w:rsidR="00E82424" w:rsidRDefault="00BD724F" w:rsidP="004C19D9">
      <w:pPr>
        <w:pStyle w:val="Balk1"/>
        <w:jc w:val="center"/>
      </w:pPr>
      <w:r>
        <w:t>Bas</w:t>
      </w:r>
      <w:r w:rsidR="00ED2ED0">
        <w:t>e</w:t>
      </w:r>
    </w:p>
    <w:p w14:paraId="2183A148" w14:textId="77777777" w:rsidR="00E82424" w:rsidRDefault="00BD724F">
      <w:pPr>
        <w:pStyle w:val="P68B1DB1-Normal2"/>
        <w:spacing w:before="40"/>
        <w:ind w:left="821"/>
      </w:pPr>
      <w:r>
        <w:rPr>
          <w:b/>
        </w:rPr>
        <w:t xml:space="preserve">ARTICLE 2-(1)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</w:p>
    <w:p w14:paraId="2183A149" w14:textId="38908D4C" w:rsidR="00E82424" w:rsidRDefault="00BD724F">
      <w:pPr>
        <w:pStyle w:val="P68B1DB1-ListParagraph3"/>
        <w:numPr>
          <w:ilvl w:val="0"/>
          <w:numId w:val="3"/>
        </w:numPr>
        <w:tabs>
          <w:tab w:val="left" w:pos="1071"/>
        </w:tabs>
        <w:spacing w:line="276" w:lineRule="auto"/>
        <w:ind w:right="116" w:firstLine="720"/>
        <w:jc w:val="both"/>
      </w:pP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Program</w:t>
      </w:r>
      <w:r w:rsidR="009500EB">
        <w:t>me</w:t>
      </w:r>
      <w:r>
        <w:t>s</w:t>
      </w:r>
      <w:proofErr w:type="spellEnd"/>
      <w:r>
        <w:t>,</w:t>
      </w:r>
    </w:p>
    <w:p w14:paraId="2183A14A" w14:textId="77777777" w:rsidR="00E82424" w:rsidRDefault="00E82424">
      <w:pPr>
        <w:pStyle w:val="GvdeMetni"/>
        <w:spacing w:before="9"/>
        <w:rPr>
          <w:sz w:val="27"/>
        </w:rPr>
      </w:pPr>
    </w:p>
    <w:p w14:paraId="2183A14B" w14:textId="5E0848AD" w:rsidR="00E82424" w:rsidRDefault="009500EB">
      <w:pPr>
        <w:pStyle w:val="P68B1DB1-ListParagraph3"/>
        <w:numPr>
          <w:ilvl w:val="0"/>
          <w:numId w:val="3"/>
        </w:numPr>
        <w:tabs>
          <w:tab w:val="left" w:pos="1191"/>
        </w:tabs>
        <w:spacing w:before="0" w:line="276" w:lineRule="auto"/>
        <w:ind w:right="117" w:firstLine="720"/>
        <w:jc w:val="both"/>
      </w:pPr>
      <w:proofErr w:type="spellStart"/>
      <w:r>
        <w:t>A</w:t>
      </w:r>
      <w:r w:rsidR="00BD724F">
        <w:t>nd</w:t>
      </w:r>
      <w:proofErr w:type="spellEnd"/>
      <w:r w:rsidR="00BD724F">
        <w:t xml:space="preserve"> </w:t>
      </w:r>
      <w:proofErr w:type="spellStart"/>
      <w:r w:rsidR="00BD724F">
        <w:t>the</w:t>
      </w:r>
      <w:proofErr w:type="spellEnd"/>
      <w:r w:rsidR="00BD724F">
        <w:t xml:space="preserve"> </w:t>
      </w:r>
      <w:proofErr w:type="spellStart"/>
      <w:r w:rsidR="00BD724F">
        <w:t>provisions</w:t>
      </w:r>
      <w:proofErr w:type="spellEnd"/>
      <w:r w:rsidR="00BD724F">
        <w:t xml:space="preserve"> of </w:t>
      </w:r>
      <w:proofErr w:type="spellStart"/>
      <w:r w:rsidR="00BD724F">
        <w:t>the</w:t>
      </w:r>
      <w:proofErr w:type="spellEnd"/>
      <w:r w:rsidR="00BD724F">
        <w:t xml:space="preserve"> </w:t>
      </w:r>
      <w:proofErr w:type="spellStart"/>
      <w:r w:rsidR="00BD724F">
        <w:t>Erasmus</w:t>
      </w:r>
      <w:proofErr w:type="spellEnd"/>
      <w:r w:rsidR="00BD724F">
        <w:t xml:space="preserve">+ </w:t>
      </w:r>
      <w:proofErr w:type="spellStart"/>
      <w:r w:rsidR="00BD724F">
        <w:t>Program</w:t>
      </w:r>
      <w:r>
        <w:t>me</w:t>
      </w:r>
      <w:proofErr w:type="spellEnd"/>
      <w:r w:rsidR="00BD724F">
        <w:t xml:space="preserve"> </w:t>
      </w:r>
      <w:proofErr w:type="spellStart"/>
      <w:r w:rsidR="00BD724F">
        <w:t>Student</w:t>
      </w:r>
      <w:proofErr w:type="spellEnd"/>
      <w:r w:rsidR="00BD724F">
        <w:t>/</w:t>
      </w:r>
      <w:proofErr w:type="spellStart"/>
      <w:r>
        <w:t>Staff</w:t>
      </w:r>
      <w:proofErr w:type="spellEnd"/>
      <w:r w:rsidR="00BD724F">
        <w:t xml:space="preserve"> </w:t>
      </w:r>
      <w:proofErr w:type="spellStart"/>
      <w:r w:rsidR="00BD724F">
        <w:t>Mobility</w:t>
      </w:r>
      <w:proofErr w:type="spellEnd"/>
      <w:r w:rsidR="00BD724F"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 w:rsidR="00BD724F">
        <w:t>between</w:t>
      </w:r>
      <w:proofErr w:type="spellEnd"/>
      <w:r w:rsidR="00BD724F">
        <w:t xml:space="preserve"> Program </w:t>
      </w:r>
      <w:proofErr w:type="spellStart"/>
      <w:r w:rsidR="00BD724F">
        <w:t>Countries</w:t>
      </w:r>
      <w:proofErr w:type="spellEnd"/>
      <w:r w:rsidR="00BD724F">
        <w:t>.</w:t>
      </w:r>
    </w:p>
    <w:p w14:paraId="2183A14C" w14:textId="77777777" w:rsidR="00E82424" w:rsidRDefault="00E82424">
      <w:pPr>
        <w:pStyle w:val="GvdeMetni"/>
        <w:spacing w:before="9"/>
        <w:rPr>
          <w:sz w:val="27"/>
        </w:rPr>
      </w:pPr>
    </w:p>
    <w:p w14:paraId="2183A14D" w14:textId="77777777" w:rsidR="00E82424" w:rsidRDefault="00BD724F" w:rsidP="004C19D9">
      <w:pPr>
        <w:pStyle w:val="Balk1"/>
        <w:spacing w:before="1"/>
        <w:jc w:val="center"/>
      </w:pPr>
      <w:proofErr w:type="spellStart"/>
      <w:r>
        <w:t>Definitions</w:t>
      </w:r>
      <w:proofErr w:type="spellEnd"/>
    </w:p>
    <w:p w14:paraId="32F869C9" w14:textId="77777777" w:rsidR="00BD724F" w:rsidRDefault="00BD724F" w:rsidP="00BD724F">
      <w:pPr>
        <w:pStyle w:val="P68B1DB1-Normal2"/>
        <w:spacing w:before="41"/>
        <w:ind w:left="821"/>
      </w:pPr>
      <w:r w:rsidRPr="00BD724F">
        <w:rPr>
          <w:b/>
          <w:bCs/>
        </w:rPr>
        <w:t>ARTICLE 3</w:t>
      </w:r>
      <w:r>
        <w:rPr>
          <w:b/>
        </w:rPr>
        <w:t xml:space="preserve">- (1) </w:t>
      </w:r>
      <w:proofErr w:type="spellStart"/>
      <w:r w:rsidRPr="009500EB">
        <w:rPr>
          <w:bCs/>
        </w:rPr>
        <w:t>The</w:t>
      </w:r>
      <w:proofErr w:type="spellEnd"/>
      <w:r w:rsidRPr="009500EB">
        <w:rPr>
          <w:bCs/>
        </w:rPr>
        <w:t xml:space="preserve"> </w:t>
      </w:r>
      <w:proofErr w:type="spellStart"/>
      <w:r w:rsidRPr="009500EB">
        <w:rPr>
          <w:bCs/>
        </w:rPr>
        <w:t>definitions</w:t>
      </w:r>
      <w:proofErr w:type="spellEnd"/>
      <w:r w:rsidRPr="009500EB">
        <w:rPr>
          <w:bCs/>
        </w:rPr>
        <w:t xml:space="preserve"> in </w:t>
      </w:r>
      <w:proofErr w:type="spellStart"/>
      <w:r w:rsidRPr="009500EB">
        <w:rPr>
          <w:bCs/>
        </w:rPr>
        <w:t>this</w:t>
      </w:r>
      <w:proofErr w:type="spellEnd"/>
      <w:r w:rsidRPr="009500EB">
        <w:rPr>
          <w:bCs/>
        </w:rPr>
        <w:t xml:space="preserve"> </w:t>
      </w:r>
      <w:proofErr w:type="spellStart"/>
      <w:r w:rsidRPr="009500EB">
        <w:rPr>
          <w:bCs/>
        </w:rPr>
        <w:t>instruction</w:t>
      </w:r>
      <w:proofErr w:type="spellEnd"/>
      <w:r w:rsidRPr="009500EB">
        <w:rPr>
          <w:bCs/>
        </w:rPr>
        <w:t xml:space="preserve"> </w:t>
      </w:r>
      <w:proofErr w:type="spellStart"/>
      <w:r w:rsidRPr="009500EB">
        <w:rPr>
          <w:bCs/>
        </w:rPr>
        <w:t>refer</w:t>
      </w:r>
      <w:proofErr w:type="spellEnd"/>
      <w:r w:rsidRPr="009500EB">
        <w:rPr>
          <w:bCs/>
        </w:rPr>
        <w:t xml:space="preserve"> </w:t>
      </w:r>
      <w:proofErr w:type="spellStart"/>
      <w:r w:rsidRPr="009500EB">
        <w:rPr>
          <w:bCs/>
        </w:rPr>
        <w:t>to</w:t>
      </w:r>
      <w:proofErr w:type="spellEnd"/>
      <w:r w:rsidRPr="009500EB">
        <w:rPr>
          <w:bCs/>
        </w:rPr>
        <w:t>;</w:t>
      </w:r>
      <w:r>
        <w:rPr>
          <w:b/>
        </w:rPr>
        <w:t xml:space="preserve"> </w:t>
      </w:r>
    </w:p>
    <w:p w14:paraId="2183A150" w14:textId="2E028D6D" w:rsidR="00E82424" w:rsidRDefault="00BD724F" w:rsidP="00BD724F">
      <w:pPr>
        <w:pStyle w:val="P68B1DB1-Normal2"/>
        <w:numPr>
          <w:ilvl w:val="3"/>
          <w:numId w:val="4"/>
        </w:numPr>
        <w:spacing w:before="41"/>
      </w:pP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: International Office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,</w:t>
      </w:r>
    </w:p>
    <w:p w14:paraId="2183A151" w14:textId="77777777" w:rsidR="00E82424" w:rsidRDefault="00BD724F" w:rsidP="00BD724F">
      <w:pPr>
        <w:pStyle w:val="P68B1DB1-ListParagraph3"/>
        <w:numPr>
          <w:ilvl w:val="0"/>
          <w:numId w:val="4"/>
        </w:numPr>
        <w:tabs>
          <w:tab w:val="left" w:pos="822"/>
        </w:tabs>
        <w:spacing w:line="276" w:lineRule="auto"/>
        <w:ind w:right="117"/>
      </w:pPr>
      <w:proofErr w:type="spellStart"/>
      <w:r>
        <w:t>Secretary</w:t>
      </w:r>
      <w:proofErr w:type="spellEnd"/>
      <w:r>
        <w:t xml:space="preserve"> General: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General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>,</w:t>
      </w:r>
    </w:p>
    <w:p w14:paraId="2183A152" w14:textId="77777777" w:rsidR="00E82424" w:rsidRDefault="00BD724F" w:rsidP="00BD724F">
      <w:pPr>
        <w:pStyle w:val="P68B1DB1-ListParagraph3"/>
        <w:numPr>
          <w:ilvl w:val="0"/>
          <w:numId w:val="4"/>
        </w:numPr>
        <w:tabs>
          <w:tab w:val="left" w:pos="822"/>
        </w:tabs>
        <w:spacing w:before="1"/>
      </w:pPr>
      <w:proofErr w:type="spellStart"/>
      <w:r>
        <w:t>Coordinatorships</w:t>
      </w:r>
      <w:proofErr w:type="spellEnd"/>
      <w:r>
        <w:t xml:space="preserve">: </w:t>
      </w:r>
      <w:proofErr w:type="spellStart"/>
      <w:r>
        <w:t>Erasmus</w:t>
      </w:r>
      <w:proofErr w:type="spellEnd"/>
      <w:r>
        <w:t xml:space="preserve">, Farabi </w:t>
      </w:r>
      <w:proofErr w:type="spellStart"/>
      <w:r>
        <w:t>and</w:t>
      </w:r>
      <w:proofErr w:type="spellEnd"/>
      <w:r>
        <w:t xml:space="preserve"> </w:t>
      </w:r>
      <w:proofErr w:type="gramStart"/>
      <w:r>
        <w:t>Mevlana</w:t>
      </w:r>
      <w:proofErr w:type="gramEnd"/>
      <w:r>
        <w:t xml:space="preserve"> </w:t>
      </w:r>
      <w:proofErr w:type="spellStart"/>
      <w:r>
        <w:t>coordinators</w:t>
      </w:r>
      <w:proofErr w:type="spellEnd"/>
      <w:r>
        <w:t>,</w:t>
      </w:r>
    </w:p>
    <w:p w14:paraId="2183A153" w14:textId="77777777" w:rsidR="00E82424" w:rsidRDefault="00BD724F" w:rsidP="00BD724F">
      <w:pPr>
        <w:pStyle w:val="P68B1DB1-ListParagraph3"/>
        <w:numPr>
          <w:ilvl w:val="0"/>
          <w:numId w:val="4"/>
        </w:numPr>
        <w:tabs>
          <w:tab w:val="left" w:pos="822"/>
        </w:tabs>
        <w:spacing w:before="43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183A154" w14:textId="77777777" w:rsidR="00E82424" w:rsidRDefault="00BD724F" w:rsidP="00BD724F">
      <w:pPr>
        <w:pStyle w:val="P68B1DB1-ListParagraph3"/>
        <w:numPr>
          <w:ilvl w:val="0"/>
          <w:numId w:val="4"/>
        </w:numPr>
        <w:tabs>
          <w:tab w:val="left" w:pos="822"/>
        </w:tabs>
      </w:pPr>
      <w:proofErr w:type="spellStart"/>
      <w:r>
        <w:t>Rectorate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2183A155" w14:textId="77777777" w:rsidR="00E82424" w:rsidRDefault="00BD724F" w:rsidP="00BD724F">
      <w:pPr>
        <w:pStyle w:val="P68B1DB1-ListParagraph3"/>
        <w:numPr>
          <w:ilvl w:val="0"/>
          <w:numId w:val="4"/>
        </w:numPr>
        <w:tabs>
          <w:tab w:val="left" w:pos="821"/>
          <w:tab w:val="left" w:pos="822"/>
        </w:tabs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2183A156" w14:textId="0D1CBE1B" w:rsidR="00E82424" w:rsidRDefault="00BD724F" w:rsidP="00BD724F">
      <w:pPr>
        <w:pStyle w:val="P68B1DB1-ListParagraph3"/>
        <w:numPr>
          <w:ilvl w:val="0"/>
          <w:numId w:val="4"/>
        </w:numPr>
        <w:tabs>
          <w:tab w:val="left" w:pos="822"/>
        </w:tabs>
        <w:spacing w:before="41" w:line="278" w:lineRule="auto"/>
        <w:ind w:right="4495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 w:rsidR="00AC62A3">
        <w:t xml:space="preserve"> </w:t>
      </w:r>
      <w:proofErr w:type="spellStart"/>
      <w:r>
        <w:t>University</w:t>
      </w:r>
      <w:proofErr w:type="spellEnd"/>
      <w:r>
        <w:t>.</w:t>
      </w:r>
    </w:p>
    <w:p w14:paraId="2183A157" w14:textId="77777777" w:rsidR="00E82424" w:rsidRDefault="00E82424">
      <w:pPr>
        <w:pStyle w:val="GvdeMetni"/>
        <w:spacing w:before="4"/>
        <w:rPr>
          <w:sz w:val="27"/>
        </w:rPr>
      </w:pPr>
    </w:p>
    <w:p w14:paraId="2183A158" w14:textId="77777777" w:rsidR="00E82424" w:rsidRDefault="00BD724F">
      <w:pPr>
        <w:pStyle w:val="Balk1"/>
        <w:ind w:left="2671" w:right="2686"/>
        <w:jc w:val="center"/>
      </w:pPr>
      <w:r>
        <w:t>SECOND SECTION</w:t>
      </w:r>
    </w:p>
    <w:p w14:paraId="2183A159" w14:textId="77777777" w:rsidR="00E82424" w:rsidRDefault="00E82424">
      <w:pPr>
        <w:pStyle w:val="GvdeMetni"/>
        <w:spacing w:before="2"/>
        <w:rPr>
          <w:b/>
          <w:sz w:val="31"/>
        </w:rPr>
      </w:pPr>
    </w:p>
    <w:p w14:paraId="2183A15A" w14:textId="77777777" w:rsidR="00E82424" w:rsidRDefault="00BD724F" w:rsidP="004C19D9">
      <w:pPr>
        <w:pStyle w:val="P68B1DB1-Normal1"/>
        <w:spacing w:before="1"/>
        <w:ind w:left="821"/>
        <w:jc w:val="center"/>
      </w:pP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Office</w:t>
      </w:r>
    </w:p>
    <w:p w14:paraId="2183A15B" w14:textId="77777777" w:rsidR="00E82424" w:rsidRDefault="00BD724F">
      <w:pPr>
        <w:pStyle w:val="GvdeMetni"/>
        <w:spacing w:before="41" w:line="276" w:lineRule="auto"/>
        <w:ind w:left="101" w:right="114" w:firstLine="719"/>
        <w:jc w:val="both"/>
      </w:pPr>
      <w:r>
        <w:rPr>
          <w:b/>
        </w:rPr>
        <w:t xml:space="preserve">ARTICLE 4-(1) </w:t>
      </w:r>
      <w:proofErr w:type="spellStart"/>
      <w:r>
        <w:t>The</w:t>
      </w:r>
      <w:proofErr w:type="spellEnd"/>
      <w:r>
        <w:t xml:space="preserve"> Office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as a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subordinate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Secretariat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>.</w:t>
      </w:r>
    </w:p>
    <w:p w14:paraId="2183A15C" w14:textId="77777777" w:rsidR="00E82424" w:rsidRDefault="00E82424">
      <w:pPr>
        <w:spacing w:line="276" w:lineRule="auto"/>
        <w:jc w:val="both"/>
        <w:sectPr w:rsidR="00E82424">
          <w:type w:val="continuous"/>
          <w:pgSz w:w="11900" w:h="16840"/>
          <w:pgMar w:top="1340" w:right="1000" w:bottom="280" w:left="1320" w:header="708" w:footer="708" w:gutter="0"/>
          <w:cols w:space="708"/>
        </w:sectPr>
      </w:pPr>
    </w:p>
    <w:p w14:paraId="2183A15D" w14:textId="77777777" w:rsidR="00E82424" w:rsidRDefault="00BD724F" w:rsidP="004C19D9">
      <w:pPr>
        <w:pStyle w:val="Balk1"/>
        <w:spacing w:before="64"/>
        <w:jc w:val="center"/>
      </w:pPr>
      <w:proofErr w:type="spellStart"/>
      <w:r>
        <w:lastRenderedPageBreak/>
        <w:t>Fields</w:t>
      </w:r>
      <w:proofErr w:type="spellEnd"/>
      <w:r>
        <w:t xml:space="preserve"> of Activity of </w:t>
      </w:r>
      <w:proofErr w:type="spellStart"/>
      <w:r>
        <w:t>the</w:t>
      </w:r>
      <w:proofErr w:type="spellEnd"/>
      <w:r>
        <w:t xml:space="preserve"> Office</w:t>
      </w:r>
    </w:p>
    <w:p w14:paraId="2183A15E" w14:textId="6B9E030C" w:rsidR="00E82424" w:rsidRDefault="00BD724F">
      <w:pPr>
        <w:pStyle w:val="GvdeMetni"/>
        <w:spacing w:before="40" w:line="276" w:lineRule="auto"/>
        <w:ind w:left="101" w:firstLine="719"/>
      </w:pPr>
      <w:r>
        <w:rPr>
          <w:b/>
        </w:rPr>
        <w:t xml:space="preserve">ARTICLE 5-(1) </w:t>
      </w:r>
      <w:proofErr w:type="spellStart"/>
      <w:r>
        <w:t>The</w:t>
      </w:r>
      <w:proofErr w:type="spellEnd"/>
      <w:r>
        <w:t xml:space="preserve"> International Office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set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;</w:t>
      </w:r>
    </w:p>
    <w:p w14:paraId="2183A15F" w14:textId="77777777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before="3" w:line="276" w:lineRule="auto"/>
        <w:ind w:right="115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>,</w:t>
      </w:r>
    </w:p>
    <w:p w14:paraId="2183A160" w14:textId="27E7CDFC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before="1" w:line="278" w:lineRule="auto"/>
        <w:ind w:right="122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paragraph</w:t>
      </w:r>
      <w:proofErr w:type="spellEnd"/>
      <w:r>
        <w:t xml:space="preserve"> an of </w:t>
      </w:r>
      <w:proofErr w:type="spellStart"/>
      <w:r>
        <w:t>Article</w:t>
      </w:r>
      <w:proofErr w:type="spellEnd"/>
      <w:r>
        <w:t xml:space="preserve"> 2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,</w:t>
      </w:r>
    </w:p>
    <w:p w14:paraId="2183A161" w14:textId="77777777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before="0" w:line="276" w:lineRule="auto"/>
        <w:ind w:right="116"/>
        <w:jc w:val="both"/>
      </w:pPr>
      <w:proofErr w:type="spellStart"/>
      <w:r>
        <w:t>Coordinating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Erasmus</w:t>
      </w:r>
      <w:proofErr w:type="spellEnd"/>
      <w:r>
        <w:t xml:space="preserve">, Farabi </w:t>
      </w:r>
      <w:proofErr w:type="spellStart"/>
      <w:r>
        <w:t>and</w:t>
      </w:r>
      <w:proofErr w:type="spellEnd"/>
      <w:r>
        <w:t xml:space="preserve"> </w:t>
      </w:r>
      <w:proofErr w:type="gramStart"/>
      <w:r>
        <w:t>Mevlana</w:t>
      </w:r>
      <w:proofErr w:type="gramEnd"/>
      <w:r>
        <w:t xml:space="preserve"> </w:t>
      </w:r>
      <w:proofErr w:type="spellStart"/>
      <w:r>
        <w:t>coordinatorships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of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paragraph</w:t>
      </w:r>
      <w:proofErr w:type="spellEnd"/>
      <w:r>
        <w:t xml:space="preserve"> b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,</w:t>
      </w:r>
    </w:p>
    <w:p w14:paraId="2183A162" w14:textId="77777777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before="2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abroad</w:t>
      </w:r>
      <w:proofErr w:type="spellEnd"/>
      <w:r>
        <w:t>,</w:t>
      </w:r>
    </w:p>
    <w:p w14:paraId="2183A163" w14:textId="77777777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line="276" w:lineRule="auto"/>
        <w:ind w:right="120"/>
        <w:jc w:val="both"/>
      </w:pPr>
      <w:proofErr w:type="spellStart"/>
      <w:r>
        <w:t>Assisting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BEK (Bologna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,</w:t>
      </w:r>
    </w:p>
    <w:p w14:paraId="2183A164" w14:textId="77777777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before="3" w:line="276" w:lineRule="auto"/>
        <w:ind w:right="117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Bologna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,</w:t>
      </w:r>
    </w:p>
    <w:p w14:paraId="2183A165" w14:textId="77777777" w:rsidR="00E82424" w:rsidRDefault="00BD724F">
      <w:pPr>
        <w:pStyle w:val="P68B1DB1-ListParagraph3"/>
        <w:numPr>
          <w:ilvl w:val="0"/>
          <w:numId w:val="1"/>
        </w:numPr>
        <w:tabs>
          <w:tab w:val="left" w:pos="822"/>
        </w:tabs>
        <w:spacing w:before="0" w:line="276" w:lineRule="auto"/>
        <w:ind w:right="119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in </w:t>
      </w:r>
      <w:proofErr w:type="spellStart"/>
      <w:r>
        <w:t>correspondence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announcements</w:t>
      </w:r>
      <w:proofErr w:type="spellEnd"/>
      <w:r>
        <w:t xml:space="preserve">, </w:t>
      </w:r>
      <w:proofErr w:type="spellStart"/>
      <w:r>
        <w:t>promotions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on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>.</w:t>
      </w:r>
    </w:p>
    <w:p w14:paraId="2183A166" w14:textId="77777777" w:rsidR="00E82424" w:rsidRDefault="00E82424">
      <w:pPr>
        <w:pStyle w:val="GvdeMetni"/>
        <w:spacing w:before="6"/>
        <w:rPr>
          <w:sz w:val="27"/>
        </w:rPr>
      </w:pPr>
    </w:p>
    <w:p w14:paraId="2183A167" w14:textId="77777777" w:rsidR="00E82424" w:rsidRDefault="00BD724F">
      <w:pPr>
        <w:pStyle w:val="Balk1"/>
        <w:ind w:left="2671" w:right="2686"/>
        <w:jc w:val="center"/>
      </w:pPr>
      <w:r>
        <w:t>THIRD SECTION</w:t>
      </w:r>
    </w:p>
    <w:p w14:paraId="2183A168" w14:textId="77777777" w:rsidR="00E82424" w:rsidRDefault="00E82424">
      <w:pPr>
        <w:pStyle w:val="GvdeMetni"/>
        <w:spacing w:before="2"/>
        <w:rPr>
          <w:b/>
          <w:sz w:val="31"/>
        </w:rPr>
      </w:pPr>
    </w:p>
    <w:p w14:paraId="2183A169" w14:textId="77777777" w:rsidR="00E82424" w:rsidRDefault="00BD724F" w:rsidP="004C19D9">
      <w:pPr>
        <w:pStyle w:val="P68B1DB1-Normal1"/>
        <w:spacing w:before="1"/>
        <w:ind w:left="821"/>
        <w:jc w:val="center"/>
      </w:pPr>
      <w:proofErr w:type="spellStart"/>
      <w:r>
        <w:t>Governing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Office</w:t>
      </w:r>
    </w:p>
    <w:p w14:paraId="2183A16A" w14:textId="447F44CA" w:rsidR="00E82424" w:rsidRDefault="00BD724F">
      <w:pPr>
        <w:pStyle w:val="GvdeMetni"/>
        <w:tabs>
          <w:tab w:val="left" w:pos="1934"/>
          <w:tab w:val="left" w:pos="2624"/>
          <w:tab w:val="left" w:pos="3990"/>
          <w:tab w:val="left" w:pos="4748"/>
          <w:tab w:val="left" w:pos="5893"/>
          <w:tab w:val="left" w:pos="6900"/>
          <w:tab w:val="left" w:pos="7881"/>
          <w:tab w:val="left" w:pos="8634"/>
        </w:tabs>
        <w:spacing w:before="41" w:line="276" w:lineRule="auto"/>
        <w:ind w:left="101" w:right="118" w:firstLine="719"/>
      </w:pPr>
      <w:r>
        <w:rPr>
          <w:b/>
        </w:rPr>
        <w:t>ARTICLE 6-(1)</w:t>
      </w:r>
      <w:r w:rsidR="009500EB">
        <w:t xml:space="preserve"> </w:t>
      </w:r>
      <w:proofErr w:type="spellStart"/>
      <w:r w:rsidR="009500EB">
        <w:t>B</w:t>
      </w:r>
      <w:r>
        <w:t>odies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; </w:t>
      </w:r>
      <w:r w:rsidR="009500EB">
        <w:t>International</w:t>
      </w:r>
      <w:r>
        <w:t xml:space="preserve"> </w:t>
      </w:r>
      <w:proofErr w:type="spellStart"/>
      <w:r>
        <w:t>Student</w:t>
      </w:r>
      <w:proofErr w:type="spellEnd"/>
      <w:r>
        <w:t xml:space="preserve"> Office, </w:t>
      </w:r>
      <w:proofErr w:type="spellStart"/>
      <w:r>
        <w:t>Erasmus</w:t>
      </w:r>
      <w:proofErr w:type="spellEnd"/>
      <w:proofErr w:type="gramStart"/>
      <w:r w:rsidR="00317CD5">
        <w:t xml:space="preserve">+ </w:t>
      </w:r>
      <w:r>
        <w:t xml:space="preserve"> </w:t>
      </w:r>
      <w:proofErr w:type="spellStart"/>
      <w:r>
        <w:t>Coordinator</w:t>
      </w:r>
      <w:proofErr w:type="spellEnd"/>
      <w:proofErr w:type="gramEnd"/>
      <w:r>
        <w:t xml:space="preserve">, Farabi </w:t>
      </w:r>
      <w:proofErr w:type="spellStart"/>
      <w:r>
        <w:t>Coordinator</w:t>
      </w:r>
      <w:proofErr w:type="spellEnd"/>
      <w:r>
        <w:t xml:space="preserve">, Mevlana </w:t>
      </w:r>
      <w:proofErr w:type="spellStart"/>
      <w:r>
        <w:t>Coordinator</w:t>
      </w:r>
      <w:proofErr w:type="spellEnd"/>
      <w:r>
        <w:t>.</w:t>
      </w:r>
    </w:p>
    <w:p w14:paraId="2183A16B" w14:textId="77777777" w:rsidR="00E82424" w:rsidRDefault="00BD724F">
      <w:pPr>
        <w:pStyle w:val="GvdeMetni"/>
        <w:spacing w:before="3"/>
        <w:ind w:left="821"/>
      </w:pPr>
      <w:r>
        <w:rPr>
          <w:b/>
        </w:rPr>
        <w:t xml:space="preserve">ARTICLE 7– (1) </w:t>
      </w:r>
      <w:r>
        <w:t xml:space="preserve">Office </w:t>
      </w:r>
      <w:proofErr w:type="spellStart"/>
      <w:r>
        <w:t>structuring</w:t>
      </w:r>
      <w:proofErr w:type="spellEnd"/>
      <w:r>
        <w:t xml:space="preserve">;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>.</w:t>
      </w:r>
    </w:p>
    <w:p w14:paraId="2183A16C" w14:textId="77777777" w:rsidR="00E82424" w:rsidRDefault="00E82424">
      <w:pPr>
        <w:pStyle w:val="GvdeMetni"/>
        <w:rPr>
          <w:sz w:val="31"/>
        </w:rPr>
      </w:pPr>
    </w:p>
    <w:p w14:paraId="2183A16D" w14:textId="77777777" w:rsidR="00E82424" w:rsidRDefault="00BD724F">
      <w:pPr>
        <w:pStyle w:val="Balk1"/>
        <w:ind w:left="2671" w:right="2686"/>
        <w:jc w:val="center"/>
      </w:pPr>
      <w:r>
        <w:t>FOURTH SECTION</w:t>
      </w:r>
    </w:p>
    <w:p w14:paraId="2183A16E" w14:textId="77777777" w:rsidR="00E82424" w:rsidRDefault="00BD724F" w:rsidP="004C19D9">
      <w:pPr>
        <w:pStyle w:val="P68B1DB1-Normal1"/>
        <w:spacing w:before="40"/>
        <w:ind w:left="82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183A16F" w14:textId="57D3A303" w:rsidR="00E82424" w:rsidRDefault="00BD724F">
      <w:pPr>
        <w:pStyle w:val="GvdeMetni"/>
        <w:spacing w:before="42" w:line="276" w:lineRule="auto"/>
        <w:ind w:left="101" w:firstLine="719"/>
      </w:pPr>
      <w:r>
        <w:rPr>
          <w:b/>
        </w:rPr>
        <w:t xml:space="preserve">ARTICLE 8-(1)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9500EB"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is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2183A170" w14:textId="77777777" w:rsidR="00E82424" w:rsidRDefault="00E82424">
      <w:pPr>
        <w:pStyle w:val="GvdeMetni"/>
        <w:spacing w:before="6"/>
        <w:rPr>
          <w:sz w:val="27"/>
        </w:rPr>
      </w:pPr>
    </w:p>
    <w:p w14:paraId="2183A171" w14:textId="77777777" w:rsidR="00E82424" w:rsidRDefault="00BD724F" w:rsidP="004C19D9">
      <w:pPr>
        <w:pStyle w:val="Balk1"/>
        <w:spacing w:before="1"/>
        <w:jc w:val="center"/>
      </w:pPr>
      <w:proofErr w:type="spellStart"/>
      <w:r>
        <w:t>Enforcement</w:t>
      </w:r>
      <w:proofErr w:type="spellEnd"/>
    </w:p>
    <w:p w14:paraId="2183A172" w14:textId="77777777" w:rsidR="00E82424" w:rsidRDefault="00BD724F">
      <w:pPr>
        <w:pStyle w:val="GvdeMetni"/>
        <w:spacing w:before="43"/>
        <w:ind w:left="821"/>
      </w:pPr>
      <w:r>
        <w:rPr>
          <w:b/>
        </w:rPr>
        <w:t xml:space="preserve">ARTICLE 9-(1)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2183A173" w14:textId="77777777" w:rsidR="00E82424" w:rsidRDefault="00E82424">
      <w:pPr>
        <w:pStyle w:val="GvdeMetni"/>
        <w:rPr>
          <w:sz w:val="31"/>
        </w:rPr>
      </w:pPr>
    </w:p>
    <w:p w14:paraId="2183A174" w14:textId="77777777" w:rsidR="00E82424" w:rsidRDefault="00BD724F" w:rsidP="004C19D9">
      <w:pPr>
        <w:pStyle w:val="Balk1"/>
        <w:jc w:val="center"/>
      </w:pPr>
      <w:proofErr w:type="spellStart"/>
      <w:r>
        <w:t>Execution</w:t>
      </w:r>
      <w:proofErr w:type="spellEnd"/>
    </w:p>
    <w:p w14:paraId="2183A175" w14:textId="77777777" w:rsidR="00E82424" w:rsidRDefault="00BD724F">
      <w:pPr>
        <w:pStyle w:val="P68B1DB1-Normal2"/>
        <w:spacing w:before="40"/>
        <w:ind w:left="821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10 -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2183A176" w14:textId="77777777" w:rsidR="00E82424" w:rsidRDefault="00E82424">
      <w:pPr>
        <w:pStyle w:val="GvdeMetni"/>
        <w:rPr>
          <w:sz w:val="26"/>
        </w:rPr>
      </w:pPr>
    </w:p>
    <w:p w14:paraId="2183A177" w14:textId="77777777" w:rsidR="00E82424" w:rsidRDefault="00E82424">
      <w:pPr>
        <w:pStyle w:val="GvdeMetni"/>
        <w:spacing w:before="10"/>
        <w:rPr>
          <w:sz w:val="32"/>
        </w:rPr>
      </w:pPr>
    </w:p>
    <w:p w14:paraId="2183A178" w14:textId="77777777" w:rsidR="00E82424" w:rsidRDefault="00BD724F">
      <w:pPr>
        <w:pStyle w:val="GvdeMetni"/>
        <w:ind w:left="101"/>
      </w:pPr>
      <w:r>
        <w:t>*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13/11/2018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2018/34-02.</w:t>
      </w:r>
    </w:p>
    <w:sectPr w:rsidR="00E82424">
      <w:pgSz w:w="11900" w:h="16840"/>
      <w:pgMar w:top="1340" w:right="10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72A"/>
    <w:multiLevelType w:val="hybridMultilevel"/>
    <w:tmpl w:val="F2D09B44"/>
    <w:lvl w:ilvl="0" w:tplc="21BEF0A8">
      <w:start w:val="1"/>
      <w:numFmt w:val="lowerLetter"/>
      <w:lvlText w:val="%1)"/>
      <w:lvlJc w:val="left"/>
      <w:pPr>
        <w:ind w:left="101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71283FE">
      <w:numFmt w:val="bullet"/>
      <w:lvlText w:val="•"/>
      <w:lvlJc w:val="left"/>
      <w:pPr>
        <w:ind w:left="1047" w:hanging="250"/>
      </w:pPr>
      <w:rPr>
        <w:rFonts w:hint="default"/>
      </w:rPr>
    </w:lvl>
    <w:lvl w:ilvl="2" w:tplc="419C609E">
      <w:numFmt w:val="bullet"/>
      <w:lvlText w:val="•"/>
      <w:lvlJc w:val="left"/>
      <w:pPr>
        <w:ind w:left="1995" w:hanging="250"/>
      </w:pPr>
      <w:rPr>
        <w:rFonts w:hint="default"/>
      </w:rPr>
    </w:lvl>
    <w:lvl w:ilvl="3" w:tplc="0D14277C">
      <w:numFmt w:val="bullet"/>
      <w:lvlText w:val="•"/>
      <w:lvlJc w:val="left"/>
      <w:pPr>
        <w:ind w:left="2943" w:hanging="250"/>
      </w:pPr>
      <w:rPr>
        <w:rFonts w:hint="default"/>
      </w:rPr>
    </w:lvl>
    <w:lvl w:ilvl="4" w:tplc="1EBC7DF2">
      <w:numFmt w:val="bullet"/>
      <w:lvlText w:val="•"/>
      <w:lvlJc w:val="left"/>
      <w:pPr>
        <w:ind w:left="3891" w:hanging="250"/>
      </w:pPr>
      <w:rPr>
        <w:rFonts w:hint="default"/>
      </w:rPr>
    </w:lvl>
    <w:lvl w:ilvl="5" w:tplc="41F4B0DC">
      <w:numFmt w:val="bullet"/>
      <w:lvlText w:val="•"/>
      <w:lvlJc w:val="left"/>
      <w:pPr>
        <w:ind w:left="4839" w:hanging="250"/>
      </w:pPr>
      <w:rPr>
        <w:rFonts w:hint="default"/>
      </w:rPr>
    </w:lvl>
    <w:lvl w:ilvl="6" w:tplc="5456B786">
      <w:numFmt w:val="bullet"/>
      <w:lvlText w:val="•"/>
      <w:lvlJc w:val="left"/>
      <w:pPr>
        <w:ind w:left="5787" w:hanging="250"/>
      </w:pPr>
      <w:rPr>
        <w:rFonts w:hint="default"/>
      </w:rPr>
    </w:lvl>
    <w:lvl w:ilvl="7" w:tplc="0194E3F2">
      <w:numFmt w:val="bullet"/>
      <w:lvlText w:val="•"/>
      <w:lvlJc w:val="left"/>
      <w:pPr>
        <w:ind w:left="6735" w:hanging="250"/>
      </w:pPr>
      <w:rPr>
        <w:rFonts w:hint="default"/>
      </w:rPr>
    </w:lvl>
    <w:lvl w:ilvl="8" w:tplc="71F07356">
      <w:numFmt w:val="bullet"/>
      <w:lvlText w:val="•"/>
      <w:lvlJc w:val="left"/>
      <w:pPr>
        <w:ind w:left="7683" w:hanging="250"/>
      </w:pPr>
      <w:rPr>
        <w:rFonts w:hint="default"/>
      </w:rPr>
    </w:lvl>
  </w:abstractNum>
  <w:abstractNum w:abstractNumId="1" w15:restartNumberingAfterBreak="0">
    <w:nsid w:val="51CC55AE"/>
    <w:multiLevelType w:val="hybridMultilevel"/>
    <w:tmpl w:val="6B9EF36E"/>
    <w:lvl w:ilvl="0" w:tplc="807CA3F6">
      <w:start w:val="1"/>
      <w:numFmt w:val="lowerLetter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B1162A5C"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53A680BE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886ABA30"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497C74E4"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AF3644E2"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0D167A8E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3FA85FC2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275EA02A"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2" w15:restartNumberingAfterBreak="0">
    <w:nsid w:val="71395D61"/>
    <w:multiLevelType w:val="hybridMultilevel"/>
    <w:tmpl w:val="2B6294D8"/>
    <w:lvl w:ilvl="0" w:tplc="CDF487EC">
      <w:start w:val="1"/>
      <w:numFmt w:val="lowerLetter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49A79EC"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E1A882B2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6DB0696E"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F8CC4AD6"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7F7E6ED0"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99780730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0DA85876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42B0CE76"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3" w15:restartNumberingAfterBreak="0">
    <w:nsid w:val="764B6C7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LI0MDY2NzcxMzZQ0lEKTi0uzszPAykwrgUALnTzfSwAAAA="/>
  </w:docVars>
  <w:rsids>
    <w:rsidRoot w:val="00E82424"/>
    <w:rsid w:val="00317CD5"/>
    <w:rsid w:val="00355DFF"/>
    <w:rsid w:val="004C19D9"/>
    <w:rsid w:val="009500EB"/>
    <w:rsid w:val="00AC62A3"/>
    <w:rsid w:val="00BD724F"/>
    <w:rsid w:val="00E82424"/>
    <w:rsid w:val="00E864D5"/>
    <w:rsid w:val="00E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13E"/>
  <w15:docId w15:val="{EE421A98-FE8A-4619-8E94-DB54CD9B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1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spacing w:before="40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Kevser MERCAN</dc:creator>
  <cp:lastModifiedBy>Şebnem GÜNGÖR</cp:lastModifiedBy>
  <cp:revision>2</cp:revision>
  <dcterms:created xsi:type="dcterms:W3CDTF">2021-10-20T11:10:00Z</dcterms:created>
  <dcterms:modified xsi:type="dcterms:W3CDTF">2021-10-20T11:10:00Z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2021-06-29T00:00:00Z</vt:filetime>
  </property>
</Properties>
</file>